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47906">
      <w:pPr>
        <w:spacing w:line="240" w:lineRule="auto"/>
        <w:rPr>
          <w:lang w:val="zh-CN"/>
        </w:rPr>
      </w:pPr>
    </w:p>
    <w:p w14:paraId="37715DD1">
      <w:pPr>
        <w:autoSpaceDE w:val="0"/>
        <w:autoSpaceDN w:val="0"/>
        <w:adjustRightInd w:val="0"/>
        <w:spacing w:line="240" w:lineRule="auto"/>
        <w:jc w:val="center"/>
        <w:rPr>
          <w:rFonts w:eastAsia="黑体"/>
        </w:rPr>
      </w:pPr>
      <w:r>
        <w:rPr>
          <w:rFonts w:hint="eastAsia" w:ascii="黑体" w:hAnsi="华文中宋" w:eastAsia="黑体" w:cs="华文中宋"/>
          <w:color w:val="000000"/>
          <w:sz w:val="52"/>
          <w:szCs w:val="52"/>
          <w:lang w:val="zh-CN"/>
        </w:rPr>
        <w:t>涡阳县人民七氟丙烷气体灭火装置检测及药剂补充充装项目</w:t>
      </w:r>
    </w:p>
    <w:p w14:paraId="1328E46F">
      <w:pPr>
        <w:pStyle w:val="9"/>
      </w:pPr>
    </w:p>
    <w:p w14:paraId="22D03112">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27F7429A">
      <w:pPr>
        <w:jc w:val="center"/>
        <w:rPr>
          <w:rFonts w:ascii="宋体" w:hAnsi="宋体"/>
          <w:b/>
          <w:color w:val="000000"/>
          <w:sz w:val="28"/>
          <w:szCs w:val="28"/>
        </w:rPr>
      </w:pPr>
    </w:p>
    <w:p w14:paraId="53C2D739">
      <w:pPr>
        <w:jc w:val="center"/>
        <w:rPr>
          <w:rFonts w:ascii="宋体" w:hAnsi="宋体"/>
          <w:b/>
          <w:color w:val="000000"/>
          <w:sz w:val="28"/>
          <w:szCs w:val="28"/>
        </w:rPr>
      </w:pPr>
      <w:r>
        <w:rPr>
          <w:rFonts w:hint="eastAsia" w:ascii="宋体" w:hAnsi="宋体"/>
          <w:b/>
          <w:color w:val="000000"/>
          <w:sz w:val="28"/>
          <w:szCs w:val="28"/>
        </w:rPr>
        <w:t>招标编号：GYZC-2026-024号</w:t>
      </w:r>
    </w:p>
    <w:p w14:paraId="74C79845">
      <w:pPr>
        <w:jc w:val="center"/>
      </w:pPr>
    </w:p>
    <w:p w14:paraId="282984DB">
      <w:pPr>
        <w:ind w:firstLine="640"/>
      </w:pPr>
    </w:p>
    <w:p w14:paraId="5BDA8DB7">
      <w:pPr>
        <w:pStyle w:val="4"/>
        <w:ind w:firstLine="640"/>
      </w:pPr>
    </w:p>
    <w:p w14:paraId="6A7B7C3F">
      <w:pPr>
        <w:pStyle w:val="4"/>
        <w:ind w:firstLine="640"/>
      </w:pPr>
    </w:p>
    <w:p w14:paraId="1E5A63C4">
      <w:pPr>
        <w:pStyle w:val="4"/>
        <w:ind w:firstLine="640"/>
      </w:pPr>
    </w:p>
    <w:p w14:paraId="0CB218BE">
      <w:pPr>
        <w:pStyle w:val="4"/>
        <w:ind w:firstLine="640"/>
      </w:pPr>
    </w:p>
    <w:p w14:paraId="276BEFE4">
      <w:pPr>
        <w:pStyle w:val="4"/>
        <w:ind w:firstLine="640"/>
      </w:pPr>
    </w:p>
    <w:p w14:paraId="668C54C1">
      <w:pPr>
        <w:pStyle w:val="4"/>
        <w:ind w:firstLine="640"/>
      </w:pPr>
    </w:p>
    <w:p w14:paraId="309C50FF">
      <w:pPr>
        <w:pStyle w:val="4"/>
        <w:ind w:firstLine="640"/>
      </w:pPr>
    </w:p>
    <w:p w14:paraId="77DC1B27">
      <w:pPr>
        <w:spacing w:line="240" w:lineRule="atLeast"/>
        <w:ind w:firstLine="271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60069724">
      <w:pPr>
        <w:spacing w:line="240" w:lineRule="atLeast"/>
        <w:ind w:firstLine="2720" w:firstLineChars="903"/>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二六年四月</w:t>
      </w:r>
    </w:p>
    <w:p w14:paraId="1283B459">
      <w:pPr>
        <w:jc w:val="center"/>
        <w:rPr>
          <w:rFonts w:ascii="方正小标宋简体" w:eastAsia="方正小标宋简体" w:cs="等线"/>
          <w:sz w:val="40"/>
          <w:szCs w:val="44"/>
        </w:rPr>
      </w:pPr>
      <w:r>
        <w:rPr>
          <w:rFonts w:hint="eastAsia" w:ascii="方正小标宋简体" w:eastAsia="方正小标宋简体" w:cs="等线"/>
          <w:sz w:val="40"/>
          <w:szCs w:val="44"/>
        </w:rPr>
        <w:br w:type="page"/>
      </w:r>
      <w:r>
        <w:rPr>
          <w:rFonts w:hint="eastAsia" w:ascii="方正小标宋简体" w:eastAsia="方正小标宋简体" w:cs="等线"/>
          <w:sz w:val="40"/>
          <w:szCs w:val="44"/>
        </w:rPr>
        <w:t>涡阳县人民医院七氟丙烷气体灭火装置检测及药剂补充充装项目</w:t>
      </w:r>
    </w:p>
    <w:p w14:paraId="61AA6B42">
      <w:pPr>
        <w:jc w:val="center"/>
        <w:rPr>
          <w:rFonts w:ascii="方正小标宋简体" w:eastAsia="方正小标宋简体" w:cs="等线"/>
          <w:sz w:val="44"/>
          <w:szCs w:val="44"/>
        </w:rPr>
      </w:pPr>
      <w:r>
        <w:rPr>
          <w:rFonts w:hint="eastAsia" w:ascii="方正小标宋简体" w:eastAsia="方正小标宋简体" w:cs="等线"/>
          <w:sz w:val="40"/>
          <w:szCs w:val="44"/>
        </w:rPr>
        <w:t>竞价公告</w:t>
      </w:r>
    </w:p>
    <w:p w14:paraId="61E1B444">
      <w:pPr>
        <w:pStyle w:val="10"/>
        <w:widowControl/>
        <w:spacing w:beforeAutospacing="0" w:afterAutospacing="0" w:line="400" w:lineRule="exact"/>
        <w:ind w:firstLine="643" w:firstLineChars="200"/>
        <w:rPr>
          <w:rFonts w:ascii="宋体" w:hAnsi="宋体" w:eastAsia="宋体" w:cs="等线"/>
          <w:b/>
          <w:bCs/>
          <w:sz w:val="32"/>
          <w:szCs w:val="32"/>
        </w:rPr>
      </w:pPr>
    </w:p>
    <w:p w14:paraId="2ACD871F">
      <w:pPr>
        <w:pStyle w:val="10"/>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29C571C0">
      <w:pPr>
        <w:pStyle w:val="23"/>
        <w:spacing w:line="400" w:lineRule="exact"/>
        <w:ind w:firstLine="480"/>
        <w:rPr>
          <w:rFonts w:ascii="宋体" w:hAnsi="宋体" w:eastAsia="宋体" w:cs="等线"/>
          <w:b/>
          <w:bCs/>
          <w:sz w:val="24"/>
          <w:szCs w:val="32"/>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涡阳县人民医院七氟丙烷气体灭火装置检测及药剂补充充装项目</w:t>
      </w:r>
    </w:p>
    <w:p w14:paraId="16A9A327">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2、招标编号：GYZC-2026-024号</w:t>
      </w:r>
    </w:p>
    <w:p w14:paraId="04E4BED4">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3、采购方式：竞价谈判</w:t>
      </w:r>
    </w:p>
    <w:p w14:paraId="56796C35">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4、预算金额（人民币）：54000元</w:t>
      </w:r>
    </w:p>
    <w:p w14:paraId="0B391901">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5、最高限价（人民币）</w:t>
      </w:r>
      <w:r>
        <w:rPr>
          <w:rFonts w:hint="eastAsia" w:ascii="宋体" w:hAnsi="宋体" w:eastAsia="宋体" w:cs="等线"/>
          <w:b/>
          <w:bCs/>
          <w:szCs w:val="32"/>
        </w:rPr>
        <w:t>：</w:t>
      </w:r>
      <w:r>
        <w:rPr>
          <w:rFonts w:hint="eastAsia" w:ascii="宋体" w:hAnsi="宋体" w:eastAsia="宋体" w:cs="等线"/>
          <w:szCs w:val="32"/>
        </w:rPr>
        <w:t>20075元</w:t>
      </w:r>
    </w:p>
    <w:p w14:paraId="0933847B">
      <w:pPr>
        <w:pStyle w:val="23"/>
        <w:spacing w:line="400" w:lineRule="exact"/>
        <w:ind w:firstLine="480"/>
        <w:rPr>
          <w:rFonts w:ascii="宋体" w:hAnsi="宋体" w:eastAsia="宋体" w:cs="等线"/>
          <w:kern w:val="0"/>
          <w:sz w:val="24"/>
          <w:szCs w:val="32"/>
        </w:rPr>
      </w:pPr>
      <w:r>
        <w:rPr>
          <w:rFonts w:hint="eastAsia" w:ascii="宋体" w:hAnsi="宋体" w:eastAsia="宋体" w:cs="等线"/>
          <w:kern w:val="0"/>
          <w:sz w:val="24"/>
          <w:szCs w:val="32"/>
        </w:rPr>
        <w:t>6、采购需求：详见报价表。</w:t>
      </w:r>
    </w:p>
    <w:p w14:paraId="186E072D">
      <w:pPr>
        <w:pStyle w:val="23"/>
        <w:spacing w:line="400" w:lineRule="exact"/>
        <w:ind w:firstLine="480"/>
        <w:rPr>
          <w:rFonts w:ascii="宋体" w:hAnsi="宋体" w:eastAsia="宋体" w:cs="等线"/>
          <w:kern w:val="0"/>
          <w:sz w:val="24"/>
          <w:szCs w:val="32"/>
        </w:rPr>
      </w:pPr>
      <w:r>
        <w:rPr>
          <w:rFonts w:hint="eastAsia" w:ascii="宋体" w:hAnsi="宋体" w:eastAsia="宋体" w:cs="等线"/>
          <w:kern w:val="0"/>
          <w:sz w:val="24"/>
          <w:szCs w:val="32"/>
        </w:rPr>
        <w:t>6、合同履行期限：</w:t>
      </w:r>
      <w:r>
        <w:rPr>
          <w:rFonts w:ascii="宋体" w:hAnsi="宋体" w:eastAsia="宋体" w:cs="等线"/>
          <w:kern w:val="0"/>
          <w:sz w:val="24"/>
          <w:szCs w:val="32"/>
        </w:rPr>
        <w:t>20天</w:t>
      </w:r>
    </w:p>
    <w:p w14:paraId="1AE6D28F">
      <w:pPr>
        <w:pStyle w:val="10"/>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592D1F69">
      <w:pPr>
        <w:pStyle w:val="10"/>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1</w:t>
      </w:r>
      <w:r>
        <w:rPr>
          <w:rFonts w:hint="eastAsia" w:ascii="宋体" w:hAnsi="宋体" w:eastAsia="宋体" w:cs="等线"/>
          <w:szCs w:val="32"/>
        </w:rPr>
        <w:t>、</w:t>
      </w:r>
      <w:r>
        <w:rPr>
          <w:rFonts w:ascii="宋体" w:hAnsi="宋体" w:eastAsia="宋体" w:cs="等线"/>
          <w:szCs w:val="32"/>
        </w:rPr>
        <w:t>满足独立法人机构</w:t>
      </w:r>
    </w:p>
    <w:p w14:paraId="2A7B70C5">
      <w:pPr>
        <w:pStyle w:val="10"/>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w:t>
      </w:r>
      <w:r>
        <w:rPr>
          <w:rFonts w:ascii="宋体" w:hAnsi="宋体" w:eastAsia="宋体" w:cs="等线"/>
          <w:szCs w:val="32"/>
        </w:rPr>
        <w:t>落实政府采购政策需满足的资格要求：无</w:t>
      </w:r>
    </w:p>
    <w:p w14:paraId="59BCEB33">
      <w:pPr>
        <w:pStyle w:val="10"/>
        <w:widowControl/>
        <w:spacing w:beforeAutospacing="0" w:afterAutospacing="0" w:line="400" w:lineRule="exact"/>
        <w:ind w:firstLine="480" w:firstLineChars="200"/>
        <w:rPr>
          <w:rFonts w:ascii="宋体" w:hAnsi="宋体" w:eastAsia="宋体" w:cs="等线"/>
          <w:szCs w:val="32"/>
          <w:u w:val="single"/>
        </w:rPr>
      </w:pPr>
      <w:r>
        <w:rPr>
          <w:rFonts w:hint="eastAsia" w:ascii="宋体" w:hAnsi="宋体" w:eastAsia="宋体" w:cs="等线"/>
          <w:szCs w:val="32"/>
        </w:rPr>
        <w:t>3、</w:t>
      </w:r>
      <w:r>
        <w:rPr>
          <w:rStyle w:val="27"/>
          <w:rFonts w:hint="default"/>
        </w:rPr>
        <w:t>落实政府采购政策需满足的资格要求：</w:t>
      </w:r>
      <w:r>
        <w:rPr>
          <w:rStyle w:val="27"/>
          <w:rFonts w:hint="default"/>
          <w:u w:val="single"/>
        </w:rPr>
        <w:t xml:space="preserve"> / ；</w:t>
      </w:r>
    </w:p>
    <w:p w14:paraId="3FCF33ED">
      <w:pPr>
        <w:pStyle w:val="10"/>
        <w:widowControl/>
        <w:spacing w:beforeAutospacing="0" w:afterAutospacing="0" w:line="400" w:lineRule="exact"/>
        <w:ind w:firstLine="480" w:firstLineChars="200"/>
        <w:rPr>
          <w:rFonts w:hint="eastAsia" w:ascii="宋体" w:hAnsi="宋体" w:eastAsia="宋体" w:cs="等线"/>
          <w:szCs w:val="32"/>
          <w:lang w:val="en-US" w:eastAsia="zh-CN"/>
        </w:rPr>
      </w:pPr>
      <w:r>
        <w:rPr>
          <w:rFonts w:hint="eastAsia" w:ascii="宋体" w:hAnsi="宋体" w:eastAsia="宋体" w:cs="等线"/>
          <w:szCs w:val="32"/>
        </w:rPr>
        <w:t>4、本项目的特定资格要求：</w:t>
      </w:r>
      <w:r>
        <w:rPr>
          <w:rFonts w:hint="eastAsia" w:ascii="宋体" w:hAnsi="宋体" w:eastAsia="宋体" w:cs="等线"/>
          <w:szCs w:val="32"/>
          <w:lang w:val="en-US" w:eastAsia="zh-CN"/>
        </w:rPr>
        <w:t>/</w:t>
      </w:r>
    </w:p>
    <w:p w14:paraId="0B07D44E">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5、联合体投标：</w:t>
      </w:r>
      <w:r>
        <w:rPr>
          <w:rFonts w:hint="eastAsia" w:ascii="宋体" w:hAnsi="宋体" w:eastAsia="宋体" w:cs="等线"/>
          <w:szCs w:val="32"/>
          <w:u w:val="single"/>
        </w:rPr>
        <w:t>不接受</w:t>
      </w:r>
      <w:r>
        <w:rPr>
          <w:rFonts w:hint="eastAsia" w:ascii="宋体" w:hAnsi="宋体" w:eastAsia="宋体" w:cs="等线"/>
          <w:szCs w:val="32"/>
        </w:rPr>
        <w:t>。</w:t>
      </w:r>
    </w:p>
    <w:p w14:paraId="46687992">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6、转包与分包：</w:t>
      </w:r>
      <w:r>
        <w:rPr>
          <w:rFonts w:hint="eastAsia" w:ascii="宋体" w:hAnsi="宋体" w:eastAsia="宋体" w:cs="等线"/>
          <w:szCs w:val="32"/>
          <w:u w:val="single"/>
        </w:rPr>
        <w:t>不允许。</w:t>
      </w:r>
    </w:p>
    <w:p w14:paraId="310CA996">
      <w:pPr>
        <w:pStyle w:val="10"/>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4DD2A746">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w:t>
      </w:r>
      <w:r>
        <w:rPr>
          <w:rFonts w:hint="eastAsia" w:ascii="宋体" w:hAnsi="宋体" w:eastAsia="宋体" w:cs="等线"/>
          <w:szCs w:val="32"/>
          <w:highlight w:val="yellow"/>
        </w:rPr>
        <w:t>2026年5月7日上午11:00分前</w:t>
      </w:r>
      <w:r>
        <w:rPr>
          <w:rFonts w:hint="eastAsia" w:ascii="宋体" w:hAnsi="宋体" w:eastAsia="宋体" w:cs="等线"/>
          <w:szCs w:val="32"/>
        </w:rPr>
        <w:t>（北京时间）。</w:t>
      </w:r>
    </w:p>
    <w:p w14:paraId="256802B8">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2、报名方式：凡有意参加者，直接到涡阳县人民医院采购办报名，也可通过电话联系后以发送短信方式报名。</w:t>
      </w:r>
    </w:p>
    <w:p w14:paraId="223D21F7">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3、采购文件获取地点：采购文件可到涡阳县人民医院招标办索取，或直接从涡阳县人民医院网站下载，采购文件不收费。</w:t>
      </w:r>
    </w:p>
    <w:p w14:paraId="1E4CC165">
      <w:pPr>
        <w:pStyle w:val="10"/>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01A4102B">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1.截止时间：2026年5</w:t>
      </w:r>
      <w:r>
        <w:rPr>
          <w:rFonts w:hint="eastAsia" w:ascii="宋体" w:hAnsi="宋体" w:eastAsia="宋体" w:cs="等线"/>
          <w:szCs w:val="32"/>
          <w:highlight w:val="yellow"/>
        </w:rPr>
        <w:t>月8日下午15:30分前</w:t>
      </w:r>
      <w:r>
        <w:rPr>
          <w:rFonts w:hint="eastAsia" w:ascii="宋体" w:hAnsi="宋体" w:eastAsia="宋体" w:cs="等线"/>
          <w:szCs w:val="32"/>
        </w:rPr>
        <w:t>（北京时间）。</w:t>
      </w:r>
    </w:p>
    <w:p w14:paraId="0E0CF83F">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229C4C53">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3.响应文件数量：一正二副，密封后于截止时间递交。</w:t>
      </w:r>
    </w:p>
    <w:p w14:paraId="6128DD69">
      <w:pPr>
        <w:pStyle w:val="10"/>
        <w:widowControl/>
        <w:spacing w:beforeAutospacing="0" w:afterAutospacing="0" w:line="400" w:lineRule="exact"/>
        <w:ind w:firstLine="480" w:firstLineChars="200"/>
        <w:rPr>
          <w:rFonts w:ascii="宋体" w:hAnsi="宋体" w:eastAsia="宋体" w:cs="等线"/>
          <w:szCs w:val="32"/>
          <w:highlight w:val="yellow"/>
        </w:rPr>
      </w:pPr>
      <w:r>
        <w:rPr>
          <w:rFonts w:hint="eastAsia" w:ascii="宋体" w:hAnsi="宋体" w:eastAsia="宋体" w:cs="等线"/>
          <w:szCs w:val="32"/>
        </w:rPr>
        <w:t>4.</w:t>
      </w:r>
      <w:r>
        <w:rPr>
          <w:rFonts w:hint="eastAsia" w:ascii="宋体" w:hAnsi="宋体" w:eastAsia="宋体" w:cs="等线"/>
          <w:szCs w:val="32"/>
          <w:highlight w:val="yellow"/>
        </w:rPr>
        <w:t>开标一览表及分项报价表一起单独密封递交。</w:t>
      </w:r>
    </w:p>
    <w:p w14:paraId="77C2F1C0">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5.为保持评审议价谈判现场秩序，每个参与投标单位只允许委托授权人一人进入现场，其他人员谢绝进入，请理解并予以配合。</w:t>
      </w:r>
    </w:p>
    <w:p w14:paraId="0CC14ACA">
      <w:pPr>
        <w:pStyle w:val="10"/>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五、咨询联系方式</w:t>
      </w:r>
    </w:p>
    <w:p w14:paraId="6E5EDA8E">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47F37C1C">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62ED2832">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3F2BE0D4">
      <w:pPr>
        <w:pStyle w:val="10"/>
        <w:widowControl/>
        <w:spacing w:beforeAutospacing="0" w:afterAutospacing="0" w:line="400" w:lineRule="exact"/>
        <w:ind w:firstLine="1065"/>
        <w:rPr>
          <w:rFonts w:ascii="宋体" w:hAnsi="宋体" w:eastAsia="宋体"/>
          <w:kern w:val="2"/>
        </w:rPr>
      </w:pPr>
      <w:r>
        <w:rPr>
          <w:rFonts w:hint="eastAsia" w:ascii="宋体" w:hAnsi="宋体" w:eastAsia="宋体"/>
          <w:kern w:val="2"/>
        </w:rPr>
        <w:t>消防科相老师：</w:t>
      </w:r>
      <w:r>
        <w:rPr>
          <w:rFonts w:ascii="宋体" w:hAnsi="宋体" w:eastAsia="宋体" w:cs="仿宋_GB2312"/>
          <w:highlight w:val="yellow"/>
        </w:rPr>
        <w:t>138 5670 2755</w:t>
      </w:r>
    </w:p>
    <w:p w14:paraId="115CF69E">
      <w:pPr>
        <w:pStyle w:val="10"/>
        <w:widowControl/>
        <w:spacing w:beforeAutospacing="0" w:afterAutospacing="0" w:line="400" w:lineRule="exact"/>
        <w:ind w:firstLine="1065"/>
        <w:rPr>
          <w:rFonts w:ascii="宋体" w:hAnsi="宋体" w:eastAsia="宋体" w:cs="等线"/>
          <w:szCs w:val="32"/>
        </w:rPr>
      </w:pPr>
      <w:r>
        <w:rPr>
          <w:rFonts w:hint="eastAsia" w:ascii="宋体" w:hAnsi="宋体" w:eastAsia="宋体" w:cs="等线"/>
          <w:szCs w:val="32"/>
        </w:rPr>
        <w:t>招标办宿老师：0558-2867722，136 5568 3918</w:t>
      </w:r>
    </w:p>
    <w:p w14:paraId="366DB775">
      <w:pPr>
        <w:pStyle w:val="10"/>
        <w:widowControl/>
        <w:spacing w:beforeAutospacing="0" w:afterAutospacing="0" w:line="400" w:lineRule="exact"/>
        <w:ind w:firstLine="480"/>
        <w:rPr>
          <w:rFonts w:ascii="宋体" w:hAnsi="宋体" w:eastAsia="宋体" w:cs="等线"/>
          <w:szCs w:val="32"/>
          <w:highlight w:val="yellow"/>
        </w:rPr>
      </w:pPr>
      <w:r>
        <w:rPr>
          <w:rFonts w:hint="eastAsia" w:ascii="宋体" w:hAnsi="宋体" w:eastAsia="宋体" w:cs="等线"/>
          <w:szCs w:val="32"/>
        </w:rPr>
        <w:t>请各潜在参与供应商获取本次采购文件后，</w:t>
      </w:r>
      <w:r>
        <w:rPr>
          <w:rFonts w:hint="eastAsia" w:ascii="宋体" w:hAnsi="宋体" w:eastAsia="宋体" w:cs="等线"/>
          <w:szCs w:val="32"/>
          <w:highlight w:val="yellow"/>
        </w:rPr>
        <w:t>认真阅读各项内容，进行必要的投标准备，按采购文件的要求格式编制报价响应文件，并按上述确定的时间、地点要求准时提交。未仔细阅读采购文件要求造成的报价响应文件不符合要求，或过时未递交报价响应文件的，视为自动放弃参与资格。</w:t>
      </w:r>
    </w:p>
    <w:p w14:paraId="19A9117C">
      <w:pPr>
        <w:jc w:val="left"/>
      </w:pPr>
    </w:p>
    <w:p w14:paraId="566FAE71">
      <w:pPr>
        <w:jc w:val="right"/>
        <w:sectPr>
          <w:pgSz w:w="11906" w:h="16838"/>
          <w:pgMar w:top="2098" w:right="1474" w:bottom="1985" w:left="1588" w:header="851" w:footer="992" w:gutter="0"/>
          <w:cols w:space="425" w:num="1"/>
          <w:docGrid w:type="lines" w:linePitch="435" w:charSpace="0"/>
        </w:sectPr>
      </w:pPr>
    </w:p>
    <w:p w14:paraId="1DB896F1">
      <w:pPr>
        <w:jc w:val="center"/>
        <w:textAlignment w:val="baseline"/>
        <w:rPr>
          <w:rFonts w:ascii="方正小标宋简体" w:hAnsi="宋体" w:eastAsia="方正小标宋简体"/>
          <w:sz w:val="36"/>
        </w:rPr>
      </w:pPr>
      <w:r>
        <w:rPr>
          <w:rFonts w:hint="eastAsia" w:ascii="方正小标宋简体" w:hAnsi="宋体" w:eastAsia="方正小标宋简体"/>
          <w:sz w:val="36"/>
        </w:rPr>
        <w:t>涡阳县人民医院</w:t>
      </w:r>
    </w:p>
    <w:p w14:paraId="4D8359E5">
      <w:pPr>
        <w:jc w:val="center"/>
        <w:textAlignment w:val="baseline"/>
        <w:rPr>
          <w:rFonts w:ascii="方正小标宋简体" w:hAnsi="宋体" w:eastAsia="方正小标宋简体"/>
          <w:sz w:val="36"/>
        </w:rPr>
      </w:pPr>
      <w:r>
        <w:rPr>
          <w:rFonts w:hint="eastAsia" w:ascii="方正小标宋简体" w:hAnsi="宋体" w:eastAsia="方正小标宋简体"/>
          <w:sz w:val="36"/>
        </w:rPr>
        <w:t>七氟丙烷气体灭火装置检测及药剂补充充装项目</w:t>
      </w:r>
    </w:p>
    <w:p w14:paraId="431C7577">
      <w:pPr>
        <w:jc w:val="center"/>
        <w:textAlignment w:val="baseline"/>
        <w:rPr>
          <w:rFonts w:ascii="方正小标宋简体" w:hAnsi="宋体" w:eastAsia="方正小标宋简体"/>
          <w:sz w:val="36"/>
        </w:rPr>
      </w:pPr>
      <w:r>
        <w:rPr>
          <w:rFonts w:hint="eastAsia" w:ascii="方正小标宋简体" w:hAnsi="宋体" w:eastAsia="方正小标宋简体"/>
          <w:sz w:val="36"/>
        </w:rPr>
        <w:t>采购需求</w:t>
      </w:r>
    </w:p>
    <w:p w14:paraId="35D336D0">
      <w:pPr>
        <w:ind w:firstLine="480"/>
        <w:rPr>
          <w:rFonts w:ascii="宋体" w:hAnsi="宋体"/>
          <w:sz w:val="24"/>
        </w:rPr>
      </w:pPr>
    </w:p>
    <w:p w14:paraId="02EAA893">
      <w:pPr>
        <w:pStyle w:val="10"/>
        <w:widowControl/>
        <w:spacing w:beforeAutospacing="0" w:afterAutospacing="0"/>
        <w:ind w:firstLine="480" w:firstLineChars="200"/>
        <w:jc w:val="center"/>
        <w:rPr>
          <w:rFonts w:ascii="宋体" w:hAnsi="宋体" w:eastAsia="宋体" w:cs="等线"/>
          <w:b/>
          <w:bCs/>
          <w:szCs w:val="32"/>
        </w:rPr>
      </w:pPr>
      <w:r>
        <w:rPr>
          <w:rFonts w:hint="eastAsia" w:ascii="宋体" w:hAnsi="宋体" w:eastAsia="宋体" w:cs="等线"/>
          <w:b/>
          <w:bCs/>
          <w:szCs w:val="32"/>
        </w:rPr>
        <w:t>报价人须知</w:t>
      </w:r>
    </w:p>
    <w:p w14:paraId="7F51CF2A">
      <w:pPr>
        <w:spacing w:line="340" w:lineRule="exact"/>
        <w:ind w:firstLine="480" w:firstLineChars="200"/>
        <w:rPr>
          <w:rFonts w:ascii="宋体" w:hAnsi="宋体" w:eastAsia="宋体" w:cs="仿宋_GB2312"/>
          <w:sz w:val="24"/>
        </w:rPr>
      </w:pPr>
      <w:r>
        <w:rPr>
          <w:rFonts w:hint="eastAsia" w:ascii="宋体" w:hAnsi="宋体" w:eastAsia="宋体" w:cs="仿宋_GB2312"/>
          <w:sz w:val="24"/>
        </w:rPr>
        <w:t>1、本项目提出的技术方案仅为最基本要求，如无明确限制，供应商可以进行优化，提供满足用户实际需要的更优（或者性能实质上不低于的）服务方案，且此方案须经谈判小组评审认可。</w:t>
      </w:r>
    </w:p>
    <w:p w14:paraId="00856E35">
      <w:pPr>
        <w:spacing w:line="340" w:lineRule="exact"/>
        <w:ind w:firstLine="480" w:firstLineChars="200"/>
        <w:rPr>
          <w:rFonts w:ascii="宋体" w:hAnsi="宋体" w:eastAsia="宋体" w:cs="仿宋_GB2312"/>
          <w:sz w:val="24"/>
        </w:rPr>
      </w:pPr>
      <w:r>
        <w:rPr>
          <w:rFonts w:hint="eastAsia" w:ascii="宋体" w:hAnsi="宋体" w:eastAsia="宋体" w:cs="仿宋_GB2312"/>
          <w:sz w:val="24"/>
        </w:rPr>
        <w:t>2、供应商应当在响应文件中列出完成本项目并通过验收所需的所有各项服务等明细表及全部费用。成交供应商必须确保整体通过用户方及有关主管部门验收（如需要）,所发生的验收费用由成交供应商承担；</w:t>
      </w:r>
    </w:p>
    <w:p w14:paraId="19E199AF">
      <w:pPr>
        <w:spacing w:line="340" w:lineRule="exact"/>
        <w:ind w:firstLine="480" w:firstLineChars="200"/>
        <w:rPr>
          <w:rFonts w:ascii="宋体" w:hAnsi="宋体" w:eastAsia="宋体" w:cs="仿宋_GB2312"/>
          <w:sz w:val="24"/>
        </w:rPr>
      </w:pPr>
      <w:r>
        <w:rPr>
          <w:rFonts w:hint="eastAsia" w:ascii="宋体" w:hAnsi="宋体" w:eastAsia="宋体" w:cs="仿宋_GB2312"/>
          <w:sz w:val="24"/>
        </w:rPr>
        <w:t>3、现场踏勘：采购人不组织现场踏勘，</w:t>
      </w:r>
      <w:r>
        <w:rPr>
          <w:rFonts w:hint="eastAsia" w:ascii="宋体" w:hAnsi="宋体" w:eastAsia="宋体" w:cs="仿宋_GB2312"/>
          <w:sz w:val="24"/>
          <w:highlight w:val="yellow"/>
        </w:rPr>
        <w:t>供应商应自行踏勘项目现场</w:t>
      </w:r>
      <w:r>
        <w:rPr>
          <w:rFonts w:hint="eastAsia" w:ascii="宋体" w:hAnsi="宋体" w:eastAsia="宋体" w:cs="仿宋_GB2312"/>
          <w:sz w:val="24"/>
        </w:rPr>
        <w:t>（</w:t>
      </w:r>
      <w:r>
        <w:rPr>
          <w:rFonts w:hint="eastAsia" w:ascii="宋体" w:hAnsi="宋体" w:eastAsia="宋体" w:cs="仿宋_GB2312"/>
          <w:sz w:val="24"/>
          <w:highlight w:val="yellow"/>
        </w:rPr>
        <w:t>消防科相老师：</w:t>
      </w:r>
      <w:r>
        <w:rPr>
          <w:rFonts w:ascii="宋体" w:hAnsi="宋体" w:eastAsia="宋体" w:cs="仿宋_GB2312"/>
          <w:sz w:val="24"/>
          <w:highlight w:val="yellow"/>
        </w:rPr>
        <w:t>138 5670 2755</w:t>
      </w:r>
      <w:r>
        <w:rPr>
          <w:rFonts w:hint="eastAsia" w:ascii="宋体" w:hAnsi="宋体" w:eastAsia="宋体" w:cs="仿宋_GB2312"/>
          <w:sz w:val="24"/>
          <w:highlight w:val="yellow"/>
        </w:rPr>
        <w:t>）</w:t>
      </w:r>
      <w:r>
        <w:rPr>
          <w:rFonts w:hint="eastAsia" w:ascii="宋体" w:hAnsi="宋体" w:eastAsia="宋体" w:cs="仿宋_GB2312"/>
          <w:sz w:val="24"/>
        </w:rPr>
        <w:t>。如供应商因未及时踏勘现场而导致的报价缺项漏项废标、或成交后无法完工，供应商自行承担一切后果。</w:t>
      </w:r>
    </w:p>
    <w:p w14:paraId="7ED18B6A">
      <w:pPr>
        <w:spacing w:line="340" w:lineRule="exact"/>
        <w:ind w:firstLine="480" w:firstLineChars="200"/>
        <w:rPr>
          <w:rFonts w:ascii="宋体" w:hAnsi="宋体" w:eastAsia="宋体" w:cs="仿宋_GB2312"/>
          <w:sz w:val="24"/>
        </w:rPr>
      </w:pPr>
      <w:r>
        <w:rPr>
          <w:rFonts w:hint="eastAsia" w:ascii="宋体" w:hAnsi="宋体" w:eastAsia="宋体" w:cs="仿宋_GB2312"/>
          <w:sz w:val="24"/>
        </w:rPr>
        <w:t>4、本项目所列的推荐品牌，并无限性，报价人可以选择性能相当于或优于推荐品牌质量档次的产品，但所投产品的技术参数，要最大限度满足采购文件提供的详细参数；</w:t>
      </w:r>
    </w:p>
    <w:p w14:paraId="47DE59BB">
      <w:pPr>
        <w:spacing w:line="340" w:lineRule="exact"/>
        <w:ind w:firstLine="480" w:firstLineChars="200"/>
        <w:rPr>
          <w:rFonts w:ascii="宋体" w:hAnsi="宋体" w:eastAsia="宋体" w:cs="仿宋_GB2312"/>
          <w:sz w:val="24"/>
        </w:rPr>
      </w:pPr>
      <w:r>
        <w:rPr>
          <w:rFonts w:hint="eastAsia" w:ascii="宋体" w:hAnsi="宋体" w:eastAsia="宋体" w:cs="仿宋_GB2312"/>
          <w:sz w:val="24"/>
        </w:rPr>
        <w:t>5、医院不保证在服务期内的供货量，请投标人在投标报价中充分考虑此风险。中标后须按国家相关规定缴纳税金并按采购人要求提供发票，税金、运输、保管、配送等一切费用均包含在本次投标总价中，中标后不作调整。</w:t>
      </w:r>
    </w:p>
    <w:p w14:paraId="382532AD">
      <w:pPr>
        <w:spacing w:line="340" w:lineRule="exact"/>
        <w:ind w:firstLine="480" w:firstLineChars="200"/>
        <w:rPr>
          <w:rFonts w:ascii="宋体" w:hAnsi="宋体" w:eastAsia="宋体" w:cs="仿宋_GB2312"/>
          <w:sz w:val="24"/>
        </w:rPr>
      </w:pPr>
      <w:r>
        <w:rPr>
          <w:rFonts w:hint="eastAsia" w:ascii="宋体" w:hAnsi="宋体" w:eastAsia="宋体" w:cs="仿宋_GB2312"/>
          <w:sz w:val="24"/>
        </w:rPr>
        <w:t>6、如无特别说明，采购文件中所有涉及的费用货币均为人民币，价格单位均为“元”。</w:t>
      </w:r>
    </w:p>
    <w:p w14:paraId="0615E53A">
      <w:pPr>
        <w:spacing w:line="340" w:lineRule="exact"/>
        <w:ind w:firstLine="480" w:firstLineChars="200"/>
        <w:rPr>
          <w:rFonts w:ascii="宋体" w:hAnsi="宋体" w:eastAsia="宋体" w:cs="仿宋_GB2312"/>
          <w:sz w:val="24"/>
        </w:rPr>
      </w:pPr>
      <w:r>
        <w:rPr>
          <w:rFonts w:hint="eastAsia" w:ascii="宋体" w:hAnsi="宋体" w:eastAsia="宋体" w:cs="仿宋_GB2312"/>
          <w:sz w:val="24"/>
        </w:rPr>
        <w:t>7、关于报价:开标一览表（报价表）内容与分项报价表价格不一致的，以开标一览表（报价表）为准；大写金额和小写金额不一致的，以大写金额为准；单价金额小数点或者百分比有明显错位的，以开标一览表（报价表）的总价为准，并修改单价；总价金额与按单价汇总金额不一致的，以单价金额计算结果为准。</w:t>
      </w:r>
    </w:p>
    <w:p w14:paraId="11079566">
      <w:pPr>
        <w:spacing w:line="340" w:lineRule="exact"/>
        <w:ind w:firstLine="480" w:firstLineChars="200"/>
        <w:rPr>
          <w:rFonts w:ascii="宋体" w:hAnsi="宋体" w:eastAsia="宋体" w:cs="仿宋_GB2312"/>
          <w:sz w:val="24"/>
        </w:rPr>
      </w:pPr>
      <w:r>
        <w:rPr>
          <w:rFonts w:hint="eastAsia" w:ascii="宋体" w:hAnsi="宋体" w:eastAsia="宋体" w:cs="仿宋_GB2312"/>
          <w:sz w:val="24"/>
        </w:rPr>
        <w:t>8、质疑与澄清</w:t>
      </w:r>
    </w:p>
    <w:p w14:paraId="6AFB2DCA">
      <w:pPr>
        <w:spacing w:line="340" w:lineRule="exact"/>
        <w:ind w:firstLine="480" w:firstLineChars="200"/>
        <w:rPr>
          <w:rFonts w:ascii="宋体" w:hAnsi="宋体" w:eastAsia="宋体" w:cs="仿宋_GB2312"/>
          <w:sz w:val="24"/>
        </w:rPr>
      </w:pPr>
      <w:r>
        <w:rPr>
          <w:rFonts w:hint="eastAsia" w:ascii="宋体" w:hAnsi="宋体" w:eastAsia="宋体" w:cs="仿宋_GB2312"/>
          <w:sz w:val="24"/>
        </w:rPr>
        <w:t>8.1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 和接受，不再受理对采购文件条款提出的质疑。</w:t>
      </w:r>
    </w:p>
    <w:p w14:paraId="41188004">
      <w:pPr>
        <w:spacing w:line="340" w:lineRule="exact"/>
        <w:ind w:firstLine="480" w:firstLineChars="200"/>
        <w:rPr>
          <w:rFonts w:ascii="宋体" w:hAnsi="宋体" w:eastAsia="宋体" w:cs="仿宋_GB2312"/>
          <w:sz w:val="24"/>
        </w:rPr>
      </w:pPr>
      <w:r>
        <w:rPr>
          <w:rFonts w:hint="eastAsia" w:ascii="宋体" w:hAnsi="宋体" w:eastAsia="宋体" w:cs="仿宋_GB2312"/>
          <w:sz w:val="24"/>
        </w:rPr>
        <w:t>8.2磋商文件的澄清、修改、补充等将在涡阳县人民医院网站“新闻动态——招投标公告”栏上发布。所有下载竞争性磋商文件的供应商须在网上自行查询，无需以纸质形式回复。</w:t>
      </w:r>
    </w:p>
    <w:p w14:paraId="63F3E701">
      <w:pPr>
        <w:spacing w:line="340" w:lineRule="exact"/>
        <w:ind w:firstLine="480" w:firstLineChars="200"/>
        <w:rPr>
          <w:rFonts w:ascii="宋体" w:hAnsi="宋体" w:eastAsia="宋体" w:cs="仿宋_GB2312"/>
          <w:sz w:val="24"/>
        </w:rPr>
      </w:pPr>
      <w:r>
        <w:rPr>
          <w:rFonts w:hint="eastAsia" w:ascii="宋体" w:hAnsi="宋体" w:eastAsia="宋体" w:cs="仿宋_GB2312"/>
          <w:sz w:val="24"/>
        </w:rPr>
        <w:t>8.3供应商应依法行使自己的质疑、投诉权利。对于恶意质疑、投诉、弄虚作假及其他违法违规行为的，一经查实，壹年内将禁止参与医院采购项目的投标。</w:t>
      </w:r>
    </w:p>
    <w:p w14:paraId="1EF1EB21">
      <w:pPr>
        <w:spacing w:before="108" w:beforeLines="25" w:after="108" w:afterLines="25" w:line="400" w:lineRule="exact"/>
        <w:ind w:firstLine="480" w:firstLineChars="200"/>
        <w:rPr>
          <w:rFonts w:ascii="宋体" w:hAnsi="宋体" w:eastAsia="宋体" w:cs="宋体"/>
          <w:b/>
          <w:bCs/>
          <w:color w:val="000000"/>
          <w:sz w:val="24"/>
        </w:rPr>
      </w:pPr>
      <w:r>
        <w:rPr>
          <w:rFonts w:hint="eastAsia" w:ascii="宋体" w:hAnsi="宋体" w:eastAsia="宋体" w:cs="宋体"/>
          <w:b/>
          <w:bCs/>
          <w:color w:val="000000"/>
          <w:sz w:val="24"/>
        </w:rPr>
        <w:t>一、采购内容及相关要求</w:t>
      </w:r>
    </w:p>
    <w:p w14:paraId="41D61BB1">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（一）项目简介</w:t>
      </w:r>
    </w:p>
    <w:p w14:paraId="4DF132D0">
      <w:pPr>
        <w:spacing w:line="340" w:lineRule="exact"/>
        <w:ind w:firstLine="480" w:firstLineChars="200"/>
        <w:rPr>
          <w:rFonts w:ascii="宋体" w:hAnsi="宋体" w:eastAsia="宋体" w:cs="仿宋_GB2312"/>
          <w:sz w:val="24"/>
        </w:rPr>
      </w:pPr>
      <w:r>
        <w:rPr>
          <w:rFonts w:hint="eastAsia" w:ascii="宋体" w:hAnsi="宋体" w:eastAsia="宋体" w:cs="仿宋_GB2312"/>
          <w:sz w:val="24"/>
        </w:rPr>
        <w:t>涡阳县人民医院柜式七氟丙烷灭火系统检测周期已满</w:t>
      </w:r>
      <w:r>
        <w:rPr>
          <w:rFonts w:ascii="宋体" w:hAnsi="宋体" w:eastAsia="宋体" w:cs="仿宋_GB2312"/>
          <w:sz w:val="24"/>
        </w:rPr>
        <w:t xml:space="preserve"> 3 年，需按规范完成全面检测、药剂充装、系统检修与损坏配件更换（包含与本次 11 具柜式七氟丙烷灭火装置配套的气体灭火控制器、现场探测器、紧急启停按钮、放气指示灯、声光报警器、控制线路、联动模块、反馈模块、启动线路、蓄电池等全套控制系统）；所有钢瓶需拆卸、运输至具备资质场地检测充装，完工后运回安装调试并通过验收。</w:t>
      </w:r>
    </w:p>
    <w:p w14:paraId="16A8EBBB">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（二）采购货物清单                          价格单位：人民币·元</w:t>
      </w:r>
    </w:p>
    <w:tbl>
      <w:tblPr>
        <w:tblStyle w:val="12"/>
        <w:tblW w:w="10141" w:type="dxa"/>
        <w:jc w:val="center"/>
        <w:tblLayout w:type="autofit"/>
        <w:tblCellMar>
          <w:top w:w="0" w:type="dxa"/>
          <w:left w:w="108" w:type="dxa"/>
          <w:bottom w:w="0" w:type="dxa"/>
          <w:right w:w="108" w:type="dxa"/>
        </w:tblCellMar>
      </w:tblPr>
      <w:tblGrid>
        <w:gridCol w:w="842"/>
        <w:gridCol w:w="1731"/>
        <w:gridCol w:w="1384"/>
        <w:gridCol w:w="803"/>
        <w:gridCol w:w="993"/>
        <w:gridCol w:w="4388"/>
      </w:tblGrid>
      <w:tr w14:paraId="789B2D03">
        <w:tblPrEx>
          <w:tblCellMar>
            <w:top w:w="0" w:type="dxa"/>
            <w:left w:w="108" w:type="dxa"/>
            <w:bottom w:w="0" w:type="dxa"/>
            <w:right w:w="108" w:type="dxa"/>
          </w:tblCellMar>
        </w:tblPrEx>
        <w:trPr>
          <w:jc w:val="center"/>
        </w:trPr>
        <w:tc>
          <w:tcPr>
            <w:tcW w:w="844" w:type="dxa"/>
            <w:tcBorders>
              <w:top w:val="single" w:color="auto" w:sz="8" w:space="0"/>
              <w:left w:val="single" w:color="auto" w:sz="8" w:space="0"/>
              <w:bottom w:val="single" w:color="auto" w:sz="8" w:space="0"/>
              <w:right w:val="single" w:color="auto" w:sz="8" w:space="0"/>
            </w:tcBorders>
            <w:vAlign w:val="center"/>
          </w:tcPr>
          <w:p w14:paraId="3ED9F2BC">
            <w:pPr>
              <w:spacing w:line="38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序号</w:t>
            </w:r>
          </w:p>
        </w:tc>
        <w:tc>
          <w:tcPr>
            <w:tcW w:w="1738" w:type="dxa"/>
            <w:tcBorders>
              <w:top w:val="single" w:color="auto" w:sz="8" w:space="0"/>
              <w:left w:val="single" w:color="auto" w:sz="8" w:space="0"/>
              <w:bottom w:val="single" w:color="auto" w:sz="8" w:space="0"/>
              <w:right w:val="single" w:color="auto" w:sz="8" w:space="0"/>
            </w:tcBorders>
            <w:shd w:val="clear" w:color="auto" w:fill="auto"/>
            <w:vAlign w:val="center"/>
          </w:tcPr>
          <w:p w14:paraId="4A41E858">
            <w:pPr>
              <w:spacing w:line="38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产品名称</w:t>
            </w:r>
          </w:p>
        </w:tc>
        <w:tc>
          <w:tcPr>
            <w:tcW w:w="1385" w:type="dxa"/>
            <w:tcBorders>
              <w:top w:val="single" w:color="auto" w:sz="8" w:space="0"/>
              <w:left w:val="nil"/>
              <w:bottom w:val="single" w:color="auto" w:sz="8" w:space="0"/>
              <w:right w:val="single" w:color="auto" w:sz="8" w:space="0"/>
            </w:tcBorders>
            <w:shd w:val="clear" w:color="auto" w:fill="auto"/>
            <w:vAlign w:val="center"/>
          </w:tcPr>
          <w:p w14:paraId="5D7B4DD6">
            <w:pPr>
              <w:spacing w:line="38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规格</w:t>
            </w:r>
          </w:p>
        </w:tc>
        <w:tc>
          <w:tcPr>
            <w:tcW w:w="772" w:type="dxa"/>
            <w:tcBorders>
              <w:top w:val="single" w:color="auto" w:sz="8" w:space="0"/>
              <w:left w:val="nil"/>
              <w:bottom w:val="single" w:color="auto" w:sz="8" w:space="0"/>
              <w:right w:val="single" w:color="auto" w:sz="8" w:space="0"/>
            </w:tcBorders>
            <w:shd w:val="clear" w:color="auto" w:fill="auto"/>
            <w:vAlign w:val="center"/>
          </w:tcPr>
          <w:p w14:paraId="5E65EAB9">
            <w:pPr>
              <w:spacing w:line="38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数量</w:t>
            </w:r>
          </w:p>
        </w:tc>
        <w:tc>
          <w:tcPr>
            <w:tcW w:w="995" w:type="dxa"/>
            <w:tcBorders>
              <w:top w:val="single" w:color="auto" w:sz="8" w:space="0"/>
              <w:left w:val="nil"/>
              <w:bottom w:val="single" w:color="auto" w:sz="8" w:space="0"/>
              <w:right w:val="single" w:color="auto" w:sz="8" w:space="0"/>
            </w:tcBorders>
            <w:shd w:val="clear" w:color="auto" w:fill="auto"/>
            <w:vAlign w:val="center"/>
          </w:tcPr>
          <w:p w14:paraId="27B16A73">
            <w:pPr>
              <w:spacing w:line="34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单价</w:t>
            </w:r>
          </w:p>
          <w:p w14:paraId="06EAAF33">
            <w:pPr>
              <w:spacing w:line="34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限价</w:t>
            </w:r>
          </w:p>
        </w:tc>
        <w:tc>
          <w:tcPr>
            <w:tcW w:w="4407" w:type="dxa"/>
            <w:tcBorders>
              <w:top w:val="single" w:color="auto" w:sz="8" w:space="0"/>
              <w:left w:val="nil"/>
              <w:bottom w:val="single" w:color="auto" w:sz="8" w:space="0"/>
              <w:right w:val="single" w:color="auto" w:sz="4" w:space="0"/>
            </w:tcBorders>
            <w:shd w:val="clear" w:color="auto" w:fill="auto"/>
            <w:vAlign w:val="center"/>
          </w:tcPr>
          <w:p w14:paraId="2520DBC0">
            <w:pPr>
              <w:spacing w:line="380" w:lineRule="exact"/>
              <w:jc w:val="center"/>
              <w:rPr>
                <w:rFonts w:ascii="宋体" w:hAnsi="宋体" w:eastAsia="宋体" w:cs="宋体"/>
                <w:b/>
                <w:kern w:val="0"/>
                <w:sz w:val="24"/>
                <w:szCs w:val="24"/>
              </w:rPr>
            </w:pPr>
            <w:r>
              <w:rPr>
                <w:rFonts w:hint="eastAsia" w:ascii="宋体" w:hAnsi="宋体" w:eastAsia="宋体" w:cs="宋体"/>
                <w:b/>
                <w:kern w:val="0"/>
                <w:sz w:val="24"/>
                <w:szCs w:val="24"/>
              </w:rPr>
              <w:t>　备 注</w:t>
            </w:r>
          </w:p>
        </w:tc>
      </w:tr>
      <w:tr w14:paraId="77F44E48">
        <w:tblPrEx>
          <w:tblCellMar>
            <w:top w:w="0" w:type="dxa"/>
            <w:left w:w="108" w:type="dxa"/>
            <w:bottom w:w="0" w:type="dxa"/>
            <w:right w:w="108" w:type="dxa"/>
          </w:tblCellMar>
        </w:tblPrEx>
        <w:trPr>
          <w:jc w:val="center"/>
        </w:trPr>
        <w:tc>
          <w:tcPr>
            <w:tcW w:w="844" w:type="dxa"/>
            <w:tcBorders>
              <w:top w:val="nil"/>
              <w:left w:val="single" w:color="auto" w:sz="8" w:space="0"/>
              <w:bottom w:val="single" w:color="auto" w:sz="8" w:space="0"/>
              <w:right w:val="single" w:color="auto" w:sz="8" w:space="0"/>
            </w:tcBorders>
            <w:vAlign w:val="center"/>
          </w:tcPr>
          <w:p w14:paraId="741ACB3E">
            <w:pPr>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738" w:type="dxa"/>
            <w:tcBorders>
              <w:top w:val="nil"/>
              <w:left w:val="single" w:color="auto" w:sz="8" w:space="0"/>
              <w:bottom w:val="single" w:color="auto" w:sz="8" w:space="0"/>
              <w:right w:val="single" w:color="auto" w:sz="8" w:space="0"/>
            </w:tcBorders>
            <w:shd w:val="clear" w:color="auto" w:fill="auto"/>
            <w:vAlign w:val="center"/>
          </w:tcPr>
          <w:p w14:paraId="42F3ECCE">
            <w:pPr>
              <w:spacing w:line="38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七氟丙烷药剂</w:t>
            </w:r>
          </w:p>
        </w:tc>
        <w:tc>
          <w:tcPr>
            <w:tcW w:w="1385" w:type="dxa"/>
            <w:tcBorders>
              <w:top w:val="nil"/>
              <w:left w:val="nil"/>
              <w:bottom w:val="single" w:color="auto" w:sz="8" w:space="0"/>
              <w:right w:val="single" w:color="auto" w:sz="8" w:space="0"/>
            </w:tcBorders>
            <w:shd w:val="clear" w:color="auto" w:fill="auto"/>
            <w:vAlign w:val="center"/>
          </w:tcPr>
          <w:p w14:paraId="22D0683D">
            <w:pPr>
              <w:spacing w:line="340" w:lineRule="exact"/>
              <w:jc w:val="left"/>
              <w:rPr>
                <w:rFonts w:ascii="Calibri" w:hAnsi="Calibri" w:eastAsia="宋体" w:cs="Calibri"/>
                <w:color w:val="000000"/>
                <w:kern w:val="0"/>
                <w:sz w:val="24"/>
                <w:szCs w:val="24"/>
              </w:rPr>
            </w:pPr>
            <w:r>
              <w:rPr>
                <w:rFonts w:hint="eastAsia" w:ascii="Calibri" w:hAnsi="Calibri" w:eastAsia="宋体" w:cs="Calibri"/>
                <w:color w:val="000000"/>
                <w:kern w:val="0"/>
                <w:sz w:val="24"/>
                <w:szCs w:val="24"/>
              </w:rPr>
              <w:t>纯度≥99.99%，其他符合国家标准</w:t>
            </w:r>
          </w:p>
        </w:tc>
        <w:tc>
          <w:tcPr>
            <w:tcW w:w="772" w:type="dxa"/>
            <w:tcBorders>
              <w:top w:val="nil"/>
              <w:left w:val="nil"/>
              <w:bottom w:val="single" w:color="auto" w:sz="8" w:space="0"/>
              <w:right w:val="single" w:color="auto" w:sz="8" w:space="0"/>
            </w:tcBorders>
            <w:shd w:val="clear" w:color="auto" w:fill="auto"/>
            <w:vAlign w:val="center"/>
          </w:tcPr>
          <w:p w14:paraId="303BB7FD">
            <w:pPr>
              <w:spacing w:line="380" w:lineRule="exact"/>
              <w:jc w:val="center"/>
              <w:rPr>
                <w:rFonts w:ascii="Calibri" w:hAnsi="Calibri" w:eastAsia="宋体" w:cs="Calibri"/>
                <w:color w:val="000000"/>
                <w:kern w:val="0"/>
                <w:sz w:val="24"/>
                <w:szCs w:val="24"/>
              </w:rPr>
            </w:pPr>
            <w:r>
              <w:rPr>
                <w:rFonts w:hint="eastAsia" w:ascii="Calibri" w:hAnsi="Calibri" w:eastAsia="宋体" w:cs="Calibri"/>
                <w:color w:val="000000"/>
                <w:kern w:val="0"/>
                <w:sz w:val="24"/>
                <w:szCs w:val="24"/>
              </w:rPr>
              <w:t>175kg</w:t>
            </w:r>
          </w:p>
        </w:tc>
        <w:tc>
          <w:tcPr>
            <w:tcW w:w="995" w:type="dxa"/>
            <w:tcBorders>
              <w:top w:val="nil"/>
              <w:left w:val="nil"/>
              <w:bottom w:val="single" w:color="auto" w:sz="8" w:space="0"/>
              <w:right w:val="single" w:color="auto" w:sz="8" w:space="0"/>
            </w:tcBorders>
            <w:shd w:val="clear" w:color="auto" w:fill="auto"/>
            <w:vAlign w:val="center"/>
          </w:tcPr>
          <w:p w14:paraId="7E0E37DA">
            <w:pPr>
              <w:spacing w:line="380" w:lineRule="exact"/>
              <w:jc w:val="center"/>
              <w:rPr>
                <w:rFonts w:ascii="Calibri" w:hAnsi="Calibri" w:eastAsia="宋体" w:cs="Calibri"/>
                <w:color w:val="000000"/>
                <w:kern w:val="0"/>
                <w:sz w:val="24"/>
                <w:szCs w:val="24"/>
              </w:rPr>
            </w:pPr>
            <w:r>
              <w:rPr>
                <w:rFonts w:hint="eastAsia" w:ascii="Calibri" w:hAnsi="Calibri" w:eastAsia="宋体" w:cs="Calibri"/>
                <w:color w:val="000000"/>
                <w:kern w:val="0"/>
                <w:sz w:val="24"/>
                <w:szCs w:val="24"/>
              </w:rPr>
              <w:t>55</w:t>
            </w:r>
          </w:p>
        </w:tc>
        <w:tc>
          <w:tcPr>
            <w:tcW w:w="4407" w:type="dxa"/>
            <w:tcBorders>
              <w:top w:val="nil"/>
              <w:left w:val="nil"/>
              <w:bottom w:val="single" w:color="auto" w:sz="8" w:space="0"/>
              <w:right w:val="single" w:color="auto" w:sz="4" w:space="0"/>
            </w:tcBorders>
            <w:shd w:val="clear" w:color="auto" w:fill="auto"/>
            <w:vAlign w:val="center"/>
          </w:tcPr>
          <w:p w14:paraId="76536270">
            <w:pPr>
              <w:spacing w:line="340" w:lineRule="exact"/>
              <w:jc w:val="left"/>
              <w:rPr>
                <w:rFonts w:ascii="宋体" w:hAnsi="宋体" w:eastAsia="宋体" w:cs="宋体"/>
                <w:kern w:val="0"/>
                <w:sz w:val="24"/>
                <w:szCs w:val="24"/>
              </w:rPr>
            </w:pPr>
            <w:r>
              <w:rPr>
                <w:rFonts w:hint="eastAsia" w:ascii="宋体" w:hAnsi="宋体" w:eastAsia="宋体" w:cs="宋体"/>
                <w:kern w:val="0"/>
                <w:sz w:val="24"/>
                <w:szCs w:val="24"/>
              </w:rPr>
              <w:t>数量仅为评审依据，不作为充装的结算依据</w:t>
            </w:r>
          </w:p>
        </w:tc>
      </w:tr>
      <w:tr w14:paraId="4AFDC458">
        <w:tblPrEx>
          <w:tblCellMar>
            <w:top w:w="0" w:type="dxa"/>
            <w:left w:w="108" w:type="dxa"/>
            <w:bottom w:w="0" w:type="dxa"/>
            <w:right w:w="108" w:type="dxa"/>
          </w:tblCellMar>
        </w:tblPrEx>
        <w:trPr>
          <w:jc w:val="center"/>
        </w:trPr>
        <w:tc>
          <w:tcPr>
            <w:tcW w:w="844" w:type="dxa"/>
            <w:tcBorders>
              <w:top w:val="nil"/>
              <w:left w:val="single" w:color="auto" w:sz="8" w:space="0"/>
              <w:bottom w:val="single" w:color="auto" w:sz="8" w:space="0"/>
              <w:right w:val="single" w:color="auto" w:sz="8" w:space="0"/>
            </w:tcBorders>
            <w:vAlign w:val="center"/>
          </w:tcPr>
          <w:p w14:paraId="726C1A10">
            <w:pPr>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738" w:type="dxa"/>
            <w:tcBorders>
              <w:top w:val="nil"/>
              <w:left w:val="single" w:color="auto" w:sz="8" w:space="0"/>
              <w:bottom w:val="single" w:color="auto" w:sz="8" w:space="0"/>
              <w:right w:val="single" w:color="auto" w:sz="8" w:space="0"/>
            </w:tcBorders>
            <w:shd w:val="clear" w:color="auto" w:fill="auto"/>
            <w:vAlign w:val="center"/>
          </w:tcPr>
          <w:p w14:paraId="3830C608">
            <w:pPr>
              <w:spacing w:line="38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柜式七氟丙烷系统检测</w:t>
            </w:r>
          </w:p>
        </w:tc>
        <w:tc>
          <w:tcPr>
            <w:tcW w:w="1385" w:type="dxa"/>
            <w:tcBorders>
              <w:top w:val="nil"/>
              <w:left w:val="nil"/>
              <w:bottom w:val="single" w:color="auto" w:sz="8" w:space="0"/>
              <w:right w:val="single" w:color="auto" w:sz="8" w:space="0"/>
            </w:tcBorders>
            <w:shd w:val="clear" w:color="auto" w:fill="auto"/>
            <w:vAlign w:val="center"/>
          </w:tcPr>
          <w:p w14:paraId="422A023D">
            <w:pPr>
              <w:spacing w:line="380" w:lineRule="exact"/>
              <w:jc w:val="left"/>
              <w:rPr>
                <w:rFonts w:ascii="Calibri" w:hAnsi="Calibri" w:eastAsia="宋体" w:cs="Calibri"/>
                <w:color w:val="000000"/>
                <w:kern w:val="0"/>
                <w:sz w:val="24"/>
                <w:szCs w:val="24"/>
              </w:rPr>
            </w:pPr>
            <w:r>
              <w:rPr>
                <w:rFonts w:ascii="Calibri" w:hAnsi="Calibri" w:eastAsia="宋体" w:cs="Calibri"/>
                <w:color w:val="000000"/>
                <w:kern w:val="0"/>
                <w:sz w:val="24"/>
                <w:szCs w:val="24"/>
              </w:rPr>
              <w:t>瓶</w:t>
            </w:r>
            <w:r>
              <w:rPr>
                <w:rFonts w:hint="eastAsia" w:ascii="Calibri" w:hAnsi="Calibri" w:eastAsia="宋体" w:cs="Calibri"/>
                <w:color w:val="000000"/>
                <w:kern w:val="0"/>
                <w:sz w:val="24"/>
                <w:szCs w:val="24"/>
              </w:rPr>
              <w:t>:</w:t>
            </w:r>
            <w:r>
              <w:rPr>
                <w:rFonts w:ascii="Calibri" w:hAnsi="Calibri" w:eastAsia="宋体" w:cs="Calibri"/>
                <w:color w:val="000000"/>
                <w:kern w:val="0"/>
                <w:sz w:val="24"/>
                <w:szCs w:val="24"/>
              </w:rPr>
              <w:t>134</w:t>
            </w:r>
            <w:r>
              <w:rPr>
                <w:rFonts w:hint="eastAsia" w:ascii="Calibri" w:hAnsi="Calibri" w:eastAsia="宋体" w:cs="Calibri"/>
                <w:color w:val="000000"/>
                <w:kern w:val="0"/>
                <w:sz w:val="24"/>
                <w:szCs w:val="24"/>
              </w:rPr>
              <w:t xml:space="preserve"> kg</w:t>
            </w:r>
          </w:p>
        </w:tc>
        <w:tc>
          <w:tcPr>
            <w:tcW w:w="772" w:type="dxa"/>
            <w:tcBorders>
              <w:top w:val="nil"/>
              <w:left w:val="nil"/>
              <w:bottom w:val="single" w:color="auto" w:sz="8" w:space="0"/>
              <w:right w:val="single" w:color="auto" w:sz="8" w:space="0"/>
            </w:tcBorders>
            <w:shd w:val="clear" w:color="auto" w:fill="auto"/>
            <w:vAlign w:val="center"/>
          </w:tcPr>
          <w:p w14:paraId="60A4B620">
            <w:pPr>
              <w:spacing w:line="380" w:lineRule="exact"/>
              <w:jc w:val="center"/>
              <w:rPr>
                <w:rFonts w:ascii="Calibri" w:hAnsi="Calibri" w:eastAsia="宋体" w:cs="Calibri"/>
                <w:color w:val="000000"/>
                <w:kern w:val="0"/>
                <w:sz w:val="24"/>
                <w:szCs w:val="24"/>
              </w:rPr>
            </w:pPr>
            <w:r>
              <w:rPr>
                <w:rFonts w:ascii="Calibri" w:hAnsi="Calibri" w:eastAsia="宋体" w:cs="Calibri"/>
                <w:color w:val="000000"/>
                <w:kern w:val="0"/>
                <w:sz w:val="24"/>
                <w:szCs w:val="24"/>
              </w:rPr>
              <w:t>10</w:t>
            </w:r>
            <w:r>
              <w:rPr>
                <w:rFonts w:hint="eastAsia" w:ascii="Calibri" w:hAnsi="Calibri" w:eastAsia="宋体" w:cs="Calibri"/>
                <w:color w:val="000000"/>
                <w:kern w:val="0"/>
                <w:sz w:val="24"/>
                <w:szCs w:val="24"/>
              </w:rPr>
              <w:t>瓶</w:t>
            </w:r>
          </w:p>
        </w:tc>
        <w:tc>
          <w:tcPr>
            <w:tcW w:w="995" w:type="dxa"/>
            <w:tcBorders>
              <w:top w:val="nil"/>
              <w:left w:val="nil"/>
              <w:bottom w:val="single" w:color="auto" w:sz="8" w:space="0"/>
              <w:right w:val="single" w:color="auto" w:sz="8" w:space="0"/>
            </w:tcBorders>
            <w:shd w:val="clear" w:color="auto" w:fill="auto"/>
            <w:vAlign w:val="center"/>
          </w:tcPr>
          <w:p w14:paraId="29EBCCE8">
            <w:pPr>
              <w:spacing w:line="380" w:lineRule="exact"/>
              <w:jc w:val="center"/>
              <w:rPr>
                <w:rFonts w:ascii="Calibri" w:hAnsi="Calibri" w:eastAsia="宋体" w:cs="Calibri"/>
                <w:color w:val="000000"/>
                <w:kern w:val="0"/>
                <w:sz w:val="24"/>
                <w:szCs w:val="24"/>
              </w:rPr>
            </w:pPr>
            <w:r>
              <w:rPr>
                <w:rFonts w:hint="eastAsia" w:ascii="Calibri" w:hAnsi="Calibri" w:eastAsia="宋体" w:cs="Calibri"/>
                <w:color w:val="000000"/>
                <w:kern w:val="0"/>
                <w:sz w:val="24"/>
                <w:szCs w:val="24"/>
              </w:rPr>
              <w:t>950</w:t>
            </w:r>
          </w:p>
        </w:tc>
        <w:tc>
          <w:tcPr>
            <w:tcW w:w="4407" w:type="dxa"/>
            <w:tcBorders>
              <w:top w:val="nil"/>
              <w:left w:val="nil"/>
              <w:bottom w:val="single" w:color="auto" w:sz="8" w:space="0"/>
              <w:right w:val="single" w:color="auto" w:sz="4" w:space="0"/>
            </w:tcBorders>
            <w:shd w:val="clear" w:color="auto" w:fill="auto"/>
            <w:vAlign w:val="center"/>
          </w:tcPr>
          <w:p w14:paraId="27217E7A">
            <w:pPr>
              <w:spacing w:line="340" w:lineRule="exact"/>
              <w:rPr>
                <w:rFonts w:ascii="宋体" w:hAnsi="宋体" w:eastAsia="宋体" w:cs="宋体"/>
                <w:color w:val="FF0000"/>
                <w:kern w:val="0"/>
                <w:sz w:val="24"/>
                <w:szCs w:val="24"/>
              </w:rPr>
            </w:pPr>
            <w:r>
              <w:rPr>
                <w:rFonts w:hint="eastAsia" w:ascii="宋体" w:hAnsi="宋体" w:eastAsia="宋体" w:cs="宋体"/>
                <w:color w:val="000000"/>
                <w:kern w:val="0"/>
                <w:sz w:val="24"/>
                <w:szCs w:val="24"/>
              </w:rPr>
              <w:t>包含</w:t>
            </w:r>
            <w:r>
              <w:rPr>
                <w:rFonts w:ascii="Segoe UI Emoji" w:hAnsi="Segoe UI Emoji" w:eastAsia="宋体" w:cs="宋体"/>
                <w:color w:val="1F2329"/>
                <w:kern w:val="0"/>
                <w:sz w:val="24"/>
                <w:szCs w:val="24"/>
              </w:rPr>
              <w:t>系统检测、人工、维修、配件更换、线路整改、调试、运费、吊装、安全措施、税费等</w:t>
            </w:r>
          </w:p>
        </w:tc>
      </w:tr>
      <w:tr w14:paraId="530C3D73">
        <w:tblPrEx>
          <w:tblCellMar>
            <w:top w:w="0" w:type="dxa"/>
            <w:left w:w="108" w:type="dxa"/>
            <w:bottom w:w="0" w:type="dxa"/>
            <w:right w:w="108" w:type="dxa"/>
          </w:tblCellMar>
        </w:tblPrEx>
        <w:trPr>
          <w:jc w:val="center"/>
        </w:trPr>
        <w:tc>
          <w:tcPr>
            <w:tcW w:w="844" w:type="dxa"/>
            <w:tcBorders>
              <w:top w:val="nil"/>
              <w:left w:val="single" w:color="auto" w:sz="8" w:space="0"/>
              <w:bottom w:val="single" w:color="auto" w:sz="8" w:space="0"/>
              <w:right w:val="single" w:color="auto" w:sz="8" w:space="0"/>
            </w:tcBorders>
            <w:vAlign w:val="center"/>
          </w:tcPr>
          <w:p w14:paraId="04623C63">
            <w:pPr>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738" w:type="dxa"/>
            <w:tcBorders>
              <w:top w:val="nil"/>
              <w:left w:val="single" w:color="auto" w:sz="8" w:space="0"/>
              <w:bottom w:val="single" w:color="auto" w:sz="8" w:space="0"/>
              <w:right w:val="single" w:color="auto" w:sz="8" w:space="0"/>
            </w:tcBorders>
            <w:shd w:val="clear" w:color="auto" w:fill="auto"/>
            <w:vAlign w:val="center"/>
          </w:tcPr>
          <w:p w14:paraId="47B36254">
            <w:pPr>
              <w:spacing w:line="38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柜式七氟丙烷系统检测</w:t>
            </w:r>
          </w:p>
        </w:tc>
        <w:tc>
          <w:tcPr>
            <w:tcW w:w="1385" w:type="dxa"/>
            <w:tcBorders>
              <w:top w:val="nil"/>
              <w:left w:val="nil"/>
              <w:bottom w:val="single" w:color="auto" w:sz="8" w:space="0"/>
              <w:right w:val="single" w:color="auto" w:sz="8" w:space="0"/>
            </w:tcBorders>
            <w:shd w:val="clear" w:color="auto" w:fill="auto"/>
            <w:vAlign w:val="center"/>
          </w:tcPr>
          <w:p w14:paraId="47D00B7A">
            <w:pPr>
              <w:spacing w:line="380" w:lineRule="exact"/>
              <w:jc w:val="left"/>
              <w:rPr>
                <w:rFonts w:ascii="Calibri" w:hAnsi="Calibri" w:eastAsia="宋体" w:cs="Calibri"/>
                <w:color w:val="000000"/>
                <w:kern w:val="0"/>
                <w:sz w:val="24"/>
                <w:szCs w:val="24"/>
              </w:rPr>
            </w:pPr>
            <w:r>
              <w:rPr>
                <w:rFonts w:ascii="Calibri" w:hAnsi="Calibri" w:eastAsia="宋体" w:cs="Calibri"/>
                <w:color w:val="000000"/>
                <w:kern w:val="0"/>
                <w:sz w:val="24"/>
                <w:szCs w:val="24"/>
              </w:rPr>
              <w:t>瓶</w:t>
            </w:r>
            <w:r>
              <w:rPr>
                <w:rFonts w:hint="eastAsia" w:ascii="Calibri" w:hAnsi="Calibri" w:eastAsia="宋体" w:cs="Calibri"/>
                <w:color w:val="000000"/>
                <w:kern w:val="0"/>
                <w:sz w:val="24"/>
                <w:szCs w:val="24"/>
              </w:rPr>
              <w:t>:</w:t>
            </w:r>
            <w:r>
              <w:rPr>
                <w:rFonts w:ascii="Calibri" w:hAnsi="Calibri" w:eastAsia="宋体" w:cs="Calibri"/>
                <w:color w:val="000000"/>
                <w:kern w:val="0"/>
                <w:sz w:val="24"/>
                <w:szCs w:val="24"/>
              </w:rPr>
              <w:t>120</w:t>
            </w:r>
            <w:r>
              <w:rPr>
                <w:rFonts w:hint="eastAsia" w:ascii="Calibri" w:hAnsi="Calibri" w:eastAsia="宋体" w:cs="Calibri"/>
                <w:color w:val="000000"/>
                <w:kern w:val="0"/>
                <w:sz w:val="24"/>
                <w:szCs w:val="24"/>
              </w:rPr>
              <w:t xml:space="preserve"> kg</w:t>
            </w:r>
          </w:p>
        </w:tc>
        <w:tc>
          <w:tcPr>
            <w:tcW w:w="772" w:type="dxa"/>
            <w:tcBorders>
              <w:top w:val="nil"/>
              <w:left w:val="nil"/>
              <w:bottom w:val="single" w:color="auto" w:sz="8" w:space="0"/>
              <w:right w:val="single" w:color="auto" w:sz="8" w:space="0"/>
            </w:tcBorders>
            <w:shd w:val="clear" w:color="auto" w:fill="auto"/>
            <w:vAlign w:val="center"/>
          </w:tcPr>
          <w:p w14:paraId="135534CB">
            <w:pPr>
              <w:spacing w:line="380" w:lineRule="exact"/>
              <w:jc w:val="center"/>
              <w:rPr>
                <w:rFonts w:ascii="Calibri" w:hAnsi="Calibri" w:eastAsia="宋体" w:cs="Calibri"/>
                <w:color w:val="000000"/>
                <w:kern w:val="0"/>
                <w:sz w:val="24"/>
                <w:szCs w:val="24"/>
              </w:rPr>
            </w:pPr>
            <w:r>
              <w:rPr>
                <w:rFonts w:ascii="Calibri" w:hAnsi="Calibri" w:eastAsia="宋体" w:cs="Calibri"/>
                <w:color w:val="000000"/>
                <w:kern w:val="0"/>
                <w:sz w:val="24"/>
                <w:szCs w:val="24"/>
              </w:rPr>
              <w:t>1</w:t>
            </w:r>
            <w:r>
              <w:rPr>
                <w:rFonts w:hint="eastAsia" w:ascii="Calibri" w:hAnsi="Calibri" w:eastAsia="宋体" w:cs="Calibri"/>
                <w:color w:val="000000"/>
                <w:kern w:val="0"/>
                <w:sz w:val="24"/>
                <w:szCs w:val="24"/>
              </w:rPr>
              <w:t>瓶</w:t>
            </w:r>
          </w:p>
        </w:tc>
        <w:tc>
          <w:tcPr>
            <w:tcW w:w="995" w:type="dxa"/>
            <w:tcBorders>
              <w:top w:val="nil"/>
              <w:left w:val="nil"/>
              <w:bottom w:val="single" w:color="auto" w:sz="8" w:space="0"/>
              <w:right w:val="single" w:color="auto" w:sz="8" w:space="0"/>
            </w:tcBorders>
            <w:shd w:val="clear" w:color="auto" w:fill="auto"/>
            <w:vAlign w:val="center"/>
          </w:tcPr>
          <w:p w14:paraId="46D711AF">
            <w:pPr>
              <w:spacing w:line="380" w:lineRule="exact"/>
              <w:jc w:val="center"/>
              <w:rPr>
                <w:rFonts w:ascii="Calibri" w:hAnsi="Calibri" w:eastAsia="宋体" w:cs="Calibri"/>
                <w:color w:val="000000"/>
                <w:kern w:val="0"/>
                <w:sz w:val="24"/>
                <w:szCs w:val="24"/>
              </w:rPr>
            </w:pPr>
            <w:r>
              <w:rPr>
                <w:rFonts w:hint="eastAsia" w:ascii="Calibri" w:hAnsi="Calibri" w:eastAsia="宋体" w:cs="Calibri"/>
                <w:color w:val="000000"/>
                <w:kern w:val="0"/>
                <w:sz w:val="24"/>
                <w:szCs w:val="24"/>
              </w:rPr>
              <w:t>950</w:t>
            </w:r>
          </w:p>
        </w:tc>
        <w:tc>
          <w:tcPr>
            <w:tcW w:w="4407" w:type="dxa"/>
            <w:tcBorders>
              <w:top w:val="nil"/>
              <w:left w:val="nil"/>
              <w:bottom w:val="single" w:color="auto" w:sz="8" w:space="0"/>
              <w:right w:val="single" w:color="auto" w:sz="4" w:space="0"/>
            </w:tcBorders>
            <w:shd w:val="clear" w:color="auto" w:fill="auto"/>
            <w:vAlign w:val="center"/>
          </w:tcPr>
          <w:p w14:paraId="03684ADA">
            <w:pPr>
              <w:spacing w:line="340" w:lineRule="exact"/>
              <w:rPr>
                <w:rFonts w:ascii="宋体" w:hAnsi="宋体" w:eastAsia="宋体" w:cs="宋体"/>
                <w:color w:val="FF0000"/>
                <w:kern w:val="0"/>
                <w:sz w:val="24"/>
                <w:szCs w:val="24"/>
              </w:rPr>
            </w:pPr>
            <w:r>
              <w:rPr>
                <w:rFonts w:hint="eastAsia" w:ascii="宋体" w:hAnsi="宋体" w:eastAsia="宋体" w:cs="宋体"/>
                <w:color w:val="000000"/>
                <w:kern w:val="0"/>
                <w:sz w:val="24"/>
                <w:szCs w:val="24"/>
              </w:rPr>
              <w:t>包含</w:t>
            </w:r>
            <w:r>
              <w:rPr>
                <w:rFonts w:ascii="Segoe UI Emoji" w:hAnsi="Segoe UI Emoji" w:eastAsia="宋体" w:cs="宋体"/>
                <w:color w:val="1F2329"/>
                <w:kern w:val="0"/>
                <w:sz w:val="24"/>
                <w:szCs w:val="24"/>
              </w:rPr>
              <w:t>系统检测、人工、维修、配件更换、线路整改、调试、运费、吊装、安全措施、税费等</w:t>
            </w:r>
          </w:p>
        </w:tc>
      </w:tr>
      <w:tr w14:paraId="49D62241">
        <w:tblPrEx>
          <w:tblCellMar>
            <w:top w:w="0" w:type="dxa"/>
            <w:left w:w="108" w:type="dxa"/>
            <w:bottom w:w="0" w:type="dxa"/>
            <w:right w:w="108" w:type="dxa"/>
          </w:tblCellMar>
        </w:tblPrEx>
        <w:trPr>
          <w:jc w:val="center"/>
        </w:trPr>
        <w:tc>
          <w:tcPr>
            <w:tcW w:w="10141" w:type="dxa"/>
            <w:gridSpan w:val="6"/>
            <w:tcBorders>
              <w:top w:val="nil"/>
              <w:left w:val="single" w:color="auto" w:sz="8" w:space="0"/>
              <w:bottom w:val="single" w:color="auto" w:sz="8" w:space="0"/>
            </w:tcBorders>
            <w:shd w:val="clear" w:color="000000" w:fill="FFFF00"/>
            <w:vAlign w:val="center"/>
          </w:tcPr>
          <w:p w14:paraId="179E3DB8">
            <w:pPr>
              <w:spacing w:line="360" w:lineRule="exact"/>
              <w:jc w:val="left"/>
              <w:rPr>
                <w:rFonts w:ascii="楷体" w:hAnsi="楷体" w:eastAsia="楷体" w:cs="宋体"/>
                <w:color w:val="FF0000"/>
                <w:kern w:val="0"/>
                <w:sz w:val="24"/>
                <w:szCs w:val="24"/>
              </w:rPr>
            </w:pPr>
            <w:r>
              <w:rPr>
                <w:rFonts w:hint="eastAsia" w:ascii="黑体" w:hAnsi="黑体" w:eastAsia="黑体" w:cs="宋体"/>
                <w:color w:val="FF0000"/>
                <w:kern w:val="0"/>
                <w:sz w:val="24"/>
                <w:szCs w:val="24"/>
              </w:rPr>
              <w:t>说明：1.</w:t>
            </w:r>
            <w:r>
              <w:rPr>
                <w:rFonts w:hint="eastAsia" w:ascii="楷体" w:hAnsi="楷体" w:eastAsia="楷体" w:cs="宋体"/>
                <w:color w:val="FF0000"/>
                <w:kern w:val="0"/>
                <w:sz w:val="24"/>
                <w:szCs w:val="24"/>
              </w:rPr>
              <w:t>药剂充装以实际充装量为结算依据。</w:t>
            </w:r>
          </w:p>
          <w:p w14:paraId="2CB286A0">
            <w:pPr>
              <w:spacing w:line="360" w:lineRule="exact"/>
              <w:ind w:firstLine="720" w:firstLineChars="300"/>
              <w:jc w:val="left"/>
              <w:rPr>
                <w:rFonts w:ascii="楷体" w:hAnsi="楷体" w:eastAsia="楷体" w:cs="宋体"/>
                <w:color w:val="FF0000"/>
                <w:kern w:val="0"/>
                <w:sz w:val="24"/>
                <w:szCs w:val="24"/>
              </w:rPr>
            </w:pPr>
            <w:r>
              <w:rPr>
                <w:rFonts w:hint="eastAsia" w:ascii="楷体" w:hAnsi="楷体" w:eastAsia="楷体" w:cs="宋体"/>
                <w:color w:val="FF0000"/>
                <w:kern w:val="0"/>
                <w:sz w:val="24"/>
                <w:szCs w:val="24"/>
              </w:rPr>
              <w:t>2.如纯度出现检测不合格，采购人有权委托其他检测机构复检。</w:t>
            </w:r>
          </w:p>
          <w:p w14:paraId="57E3663D">
            <w:pPr>
              <w:spacing w:line="360" w:lineRule="exact"/>
              <w:ind w:firstLine="720" w:firstLineChars="300"/>
              <w:jc w:val="left"/>
              <w:rPr>
                <w:rFonts w:ascii="宋体" w:hAnsi="宋体" w:eastAsia="宋体" w:cs="宋体"/>
                <w:color w:val="FF0000"/>
                <w:kern w:val="0"/>
                <w:sz w:val="24"/>
                <w:szCs w:val="24"/>
              </w:rPr>
            </w:pPr>
            <w:r>
              <w:rPr>
                <w:rFonts w:hint="eastAsia" w:ascii="楷体" w:hAnsi="楷体" w:eastAsia="楷体" w:cs="宋体"/>
                <w:color w:val="FF0000"/>
                <w:kern w:val="0"/>
                <w:sz w:val="24"/>
                <w:szCs w:val="24"/>
              </w:rPr>
              <w:t>3.取样量按《七氟丙烷（</w:t>
            </w:r>
            <w:r>
              <w:rPr>
                <w:rFonts w:ascii="楷体" w:hAnsi="楷体" w:eastAsia="楷体" w:cs="宋体"/>
                <w:color w:val="FF0000"/>
                <w:kern w:val="0"/>
                <w:sz w:val="24"/>
                <w:szCs w:val="24"/>
              </w:rPr>
              <w:t>HFC227ea）灭火剂 GB 18614-2012》执行。</w:t>
            </w:r>
          </w:p>
        </w:tc>
      </w:tr>
    </w:tbl>
    <w:p w14:paraId="1015E384">
      <w:pPr>
        <w:spacing w:before="108" w:beforeLines="25" w:after="108" w:afterLines="25" w:line="400" w:lineRule="exact"/>
        <w:ind w:firstLine="480" w:firstLineChars="200"/>
        <w:rPr>
          <w:rFonts w:ascii="宋体" w:hAnsi="宋体" w:eastAsia="宋体" w:cs="宋体"/>
          <w:b/>
          <w:bCs/>
          <w:color w:val="000000"/>
          <w:sz w:val="24"/>
        </w:rPr>
      </w:pPr>
      <w:r>
        <w:rPr>
          <w:rFonts w:hint="eastAsia" w:ascii="宋体" w:hAnsi="宋体" w:eastAsia="宋体" w:cs="宋体"/>
          <w:b/>
          <w:bCs/>
          <w:color w:val="000000"/>
          <w:sz w:val="24"/>
        </w:rPr>
        <w:t>二、服务要求</w:t>
      </w:r>
    </w:p>
    <w:p w14:paraId="32C5EA6A">
      <w:pPr>
        <w:spacing w:line="400" w:lineRule="exact"/>
        <w:ind w:firstLine="480"/>
        <w:rPr>
          <w:rFonts w:ascii="宋体" w:hAnsi="宋体" w:eastAsia="宋体"/>
          <w:sz w:val="24"/>
        </w:rPr>
      </w:pPr>
      <w:r>
        <w:rPr>
          <w:rFonts w:ascii="宋体" w:hAnsi="宋体" w:eastAsia="宋体"/>
          <w:sz w:val="24"/>
        </w:rPr>
        <w:t>1、满足</w:t>
      </w:r>
      <w:r>
        <w:rPr>
          <w:rFonts w:hint="eastAsia" w:ascii="宋体" w:hAnsi="宋体" w:eastAsia="宋体"/>
          <w:sz w:val="24"/>
        </w:rPr>
        <w:t>现行检测规范要求。</w:t>
      </w:r>
    </w:p>
    <w:p w14:paraId="6DBEA578">
      <w:pPr>
        <w:spacing w:line="400" w:lineRule="exact"/>
        <w:ind w:firstLine="480"/>
        <w:rPr>
          <w:rFonts w:ascii="宋体" w:hAnsi="宋体" w:eastAsia="宋体"/>
          <w:sz w:val="24"/>
        </w:rPr>
      </w:pPr>
      <w:r>
        <w:rPr>
          <w:rFonts w:hint="eastAsia" w:ascii="宋体" w:hAnsi="宋体" w:eastAsia="宋体"/>
          <w:sz w:val="24"/>
        </w:rPr>
        <w:t>2、系统检测包含</w:t>
      </w:r>
      <w:r>
        <w:rPr>
          <w:rFonts w:ascii="宋体" w:hAnsi="宋体" w:eastAsia="宋体"/>
          <w:sz w:val="24"/>
        </w:rPr>
        <w:t>系统检测、人工、维修、配件更换、线路整改、调试、运输、吊装、安全措施等为完成</w:t>
      </w:r>
      <w:r>
        <w:rPr>
          <w:rFonts w:hint="eastAsia" w:ascii="宋体" w:hAnsi="宋体" w:eastAsia="宋体"/>
          <w:sz w:val="24"/>
        </w:rPr>
        <w:t>本项目所做得全部。</w:t>
      </w:r>
    </w:p>
    <w:p w14:paraId="74FFBB38">
      <w:pPr>
        <w:spacing w:line="400" w:lineRule="exact"/>
        <w:ind w:firstLine="480"/>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取样符合《七氟丙烷（</w:t>
      </w:r>
      <w:r>
        <w:rPr>
          <w:rFonts w:ascii="宋体" w:hAnsi="宋体" w:eastAsia="宋体"/>
          <w:sz w:val="24"/>
        </w:rPr>
        <w:t>HFC227ea）灭火剂 GB 18614-2012》。</w:t>
      </w:r>
    </w:p>
    <w:p w14:paraId="480537C3">
      <w:pPr>
        <w:spacing w:line="400" w:lineRule="exact"/>
        <w:ind w:firstLine="480"/>
        <w:rPr>
          <w:rFonts w:ascii="宋体" w:hAnsi="宋体" w:eastAsia="宋体"/>
          <w:sz w:val="24"/>
        </w:rPr>
      </w:pPr>
      <w:r>
        <w:rPr>
          <w:rFonts w:hint="eastAsia" w:ascii="宋体" w:hAnsi="宋体" w:eastAsia="宋体"/>
          <w:sz w:val="24"/>
        </w:rPr>
        <w:t>4、提供所充装药剂的检测合格证书。</w:t>
      </w:r>
    </w:p>
    <w:p w14:paraId="7038EEE2">
      <w:pPr>
        <w:spacing w:line="400" w:lineRule="exact"/>
        <w:ind w:firstLine="480"/>
        <w:rPr>
          <w:rFonts w:ascii="宋体" w:hAnsi="宋体" w:eastAsia="宋体"/>
          <w:sz w:val="24"/>
        </w:rPr>
      </w:pPr>
      <w:r>
        <w:rPr>
          <w:rFonts w:hint="eastAsia" w:ascii="宋体" w:hAnsi="宋体" w:eastAsia="宋体"/>
          <w:sz w:val="24"/>
        </w:rPr>
        <w:t>5、如纯度出现检测不合格，采购人有权决定是否选择委托其他检测机构复检。</w:t>
      </w:r>
    </w:p>
    <w:p w14:paraId="509AF6F5">
      <w:pPr>
        <w:spacing w:line="400" w:lineRule="exact"/>
        <w:ind w:firstLine="480"/>
        <w:rPr>
          <w:rFonts w:ascii="宋体" w:hAnsi="宋体" w:eastAsia="宋体"/>
          <w:sz w:val="24"/>
        </w:rPr>
      </w:pPr>
      <w:r>
        <w:rPr>
          <w:rFonts w:hint="eastAsia" w:ascii="宋体" w:hAnsi="宋体" w:eastAsia="宋体"/>
          <w:sz w:val="24"/>
        </w:rPr>
        <w:t>6、药剂结算量：依据检测后系统整体质量与检测前系统整体质量称重结果相差数额，加上按照《七氟丙烷（</w:t>
      </w:r>
      <w:r>
        <w:rPr>
          <w:rFonts w:ascii="宋体" w:hAnsi="宋体" w:eastAsia="宋体"/>
          <w:sz w:val="24"/>
        </w:rPr>
        <w:t>HFC227ea）灭火剂 GB 18614-2012》合理取样量</w:t>
      </w:r>
      <w:r>
        <w:rPr>
          <w:rFonts w:ascii="宋体" w:hAnsi="宋体" w:eastAsia="宋体"/>
          <w:sz w:val="24"/>
          <w:highlight w:val="yellow"/>
        </w:rPr>
        <w:t>（</w:t>
      </w:r>
      <w:r>
        <w:rPr>
          <w:rFonts w:ascii="宋体" w:hAnsi="宋体" w:eastAsia="宋体"/>
          <w:b/>
          <w:sz w:val="24"/>
          <w:highlight w:val="yellow"/>
        </w:rPr>
        <w:t>取样量最高限额为</w:t>
      </w:r>
      <w:r>
        <w:rPr>
          <w:rFonts w:hint="eastAsia" w:ascii="宋体" w:hAnsi="宋体" w:eastAsia="宋体"/>
          <w:b/>
          <w:sz w:val="24"/>
          <w:highlight w:val="yellow"/>
        </w:rPr>
        <w:t>11瓶系统累计不超过150 kg</w:t>
      </w:r>
      <w:r>
        <w:rPr>
          <w:rFonts w:ascii="宋体" w:hAnsi="宋体" w:eastAsia="宋体"/>
          <w:sz w:val="24"/>
          <w:highlight w:val="yellow"/>
        </w:rPr>
        <w:t>），</w:t>
      </w:r>
      <w:r>
        <w:rPr>
          <w:rFonts w:ascii="宋体" w:hAnsi="宋体" w:eastAsia="宋体"/>
          <w:sz w:val="24"/>
        </w:rPr>
        <w:t>总和为</w:t>
      </w:r>
      <w:r>
        <w:rPr>
          <w:rFonts w:hint="eastAsia" w:ascii="宋体" w:hAnsi="宋体" w:eastAsia="宋体"/>
          <w:sz w:val="24"/>
        </w:rPr>
        <w:t>实际充装量。</w:t>
      </w:r>
    </w:p>
    <w:p w14:paraId="263364DE">
      <w:pPr>
        <w:spacing w:line="400" w:lineRule="exact"/>
        <w:ind w:firstLine="480"/>
        <w:rPr>
          <w:rFonts w:ascii="宋体" w:hAnsi="宋体" w:eastAsia="宋体"/>
          <w:sz w:val="24"/>
        </w:rPr>
      </w:pPr>
    </w:p>
    <w:p w14:paraId="5BEB4A24">
      <w:pPr>
        <w:spacing w:before="108" w:beforeLines="25" w:after="108" w:afterLines="25" w:line="400" w:lineRule="exact"/>
        <w:ind w:firstLine="480" w:firstLineChars="200"/>
        <w:rPr>
          <w:rFonts w:ascii="宋体" w:hAnsi="宋体" w:eastAsia="宋体" w:cs="宋体"/>
          <w:b/>
          <w:bCs/>
          <w:color w:val="000000"/>
          <w:sz w:val="24"/>
        </w:rPr>
      </w:pPr>
      <w:r>
        <w:rPr>
          <w:rFonts w:hint="eastAsia" w:ascii="宋体" w:hAnsi="宋体" w:eastAsia="宋体" w:cs="宋体"/>
          <w:b/>
          <w:bCs/>
          <w:color w:val="000000"/>
          <w:sz w:val="24"/>
        </w:rPr>
        <w:t xml:space="preserve">三、质量保证及售后服务： </w:t>
      </w:r>
    </w:p>
    <w:p w14:paraId="5FBF69AC">
      <w:pPr>
        <w:shd w:val="clear" w:color="auto" w:fill="FFFFFF"/>
        <w:spacing w:line="380" w:lineRule="exact"/>
        <w:ind w:firstLine="480"/>
        <w:jc w:val="left"/>
        <w:textAlignment w:val="baseline"/>
        <w:rPr>
          <w:rFonts w:ascii="宋体" w:hAnsi="宋体" w:eastAsia="宋体"/>
          <w:sz w:val="24"/>
        </w:rPr>
      </w:pPr>
      <w:r>
        <w:rPr>
          <w:rFonts w:ascii="宋体" w:hAnsi="宋体" w:eastAsia="宋体"/>
          <w:sz w:val="24"/>
        </w:rPr>
        <w:t>1、本项目的免费质保期为：叁年。在质保期内，因质量问题（包括灭火气体充装质量）导致任何后果，责任由成交乙方全部承担（包括法任和经营责任）。</w:t>
      </w:r>
    </w:p>
    <w:p w14:paraId="4D45D881">
      <w:pPr>
        <w:shd w:val="clear" w:color="auto" w:fill="FFFFFF"/>
        <w:spacing w:line="380" w:lineRule="exact"/>
        <w:ind w:firstLine="480"/>
        <w:jc w:val="left"/>
        <w:textAlignment w:val="baseline"/>
        <w:rPr>
          <w:rFonts w:ascii="宋体" w:hAnsi="宋体" w:eastAsia="宋体"/>
          <w:sz w:val="24"/>
        </w:rPr>
      </w:pPr>
      <w:r>
        <w:rPr>
          <w:rFonts w:ascii="宋体" w:hAnsi="宋体" w:eastAsia="宋体"/>
          <w:sz w:val="24"/>
        </w:rPr>
        <w:t>2、乙方在接到需方设备故障通知的4小时内响应， 24小时内派工程师到达现场维修或指导，如一时无法修复的设备，提供备品供用户临床使用，此条款也适用于保修期外。</w:t>
      </w:r>
    </w:p>
    <w:p w14:paraId="7E0219F1">
      <w:pPr>
        <w:shd w:val="clear" w:color="auto" w:fill="FFFFFF"/>
        <w:spacing w:line="380" w:lineRule="exact"/>
        <w:ind w:firstLine="480"/>
        <w:jc w:val="left"/>
        <w:textAlignment w:val="baseline"/>
        <w:rPr>
          <w:rFonts w:ascii="宋体" w:hAnsi="宋体" w:eastAsia="宋体"/>
          <w:sz w:val="24"/>
        </w:rPr>
      </w:pPr>
      <w:r>
        <w:rPr>
          <w:rFonts w:ascii="宋体" w:hAnsi="宋体" w:eastAsia="宋体"/>
          <w:sz w:val="24"/>
        </w:rPr>
        <w:t>3、乙方还应免费提供下列伴随服务：充装和调试；乙方对甲方人员进行免费培训或指导，提供技术支持。</w:t>
      </w:r>
    </w:p>
    <w:p w14:paraId="0FBBF0B6">
      <w:pPr>
        <w:spacing w:before="108" w:beforeLines="25" w:after="108" w:afterLines="25" w:line="400" w:lineRule="exact"/>
        <w:ind w:firstLine="480" w:firstLineChars="200"/>
        <w:rPr>
          <w:rFonts w:ascii="宋体" w:hAnsi="宋体" w:eastAsia="宋体" w:cs="宋体"/>
          <w:b/>
          <w:bCs/>
          <w:color w:val="000000"/>
          <w:sz w:val="24"/>
        </w:rPr>
      </w:pPr>
      <w:r>
        <w:rPr>
          <w:rFonts w:hint="eastAsia" w:ascii="宋体" w:hAnsi="宋体" w:eastAsia="宋体" w:cs="宋体"/>
          <w:b/>
          <w:bCs/>
          <w:color w:val="000000"/>
          <w:sz w:val="24"/>
        </w:rPr>
        <w:t>六、验收</w:t>
      </w:r>
    </w:p>
    <w:p w14:paraId="380E1EA7">
      <w:pPr>
        <w:spacing w:line="400" w:lineRule="exact"/>
        <w:ind w:firstLine="480" w:firstLineChars="200"/>
        <w:textAlignment w:val="baseline"/>
        <w:rPr>
          <w:rFonts w:ascii="宋体" w:hAnsi="宋体" w:eastAsia="宋体"/>
          <w:color w:val="000000"/>
          <w:sz w:val="24"/>
        </w:rPr>
      </w:pPr>
      <w:r>
        <w:rPr>
          <w:rFonts w:hint="eastAsia" w:ascii="宋体" w:hAnsi="宋体" w:eastAsia="宋体"/>
          <w:color w:val="000000"/>
          <w:sz w:val="24"/>
        </w:rPr>
        <w:t>按医院相关管理制度和相关标准验收，所有技术及商务要求均为验收内容。</w:t>
      </w:r>
    </w:p>
    <w:p w14:paraId="10BAD0C6">
      <w:pPr>
        <w:spacing w:before="108" w:beforeLines="25" w:after="108" w:afterLines="25" w:line="400" w:lineRule="exact"/>
        <w:ind w:firstLine="480" w:firstLineChars="200"/>
        <w:rPr>
          <w:rFonts w:ascii="宋体" w:hAnsi="宋体" w:eastAsia="宋体" w:cs="宋体"/>
          <w:b/>
          <w:bCs/>
          <w:color w:val="000000"/>
          <w:sz w:val="24"/>
        </w:rPr>
      </w:pPr>
      <w:r>
        <w:rPr>
          <w:rFonts w:hint="eastAsia" w:ascii="宋体" w:hAnsi="宋体" w:eastAsia="宋体" w:cs="宋体"/>
          <w:b/>
          <w:bCs/>
          <w:color w:val="000000"/>
          <w:sz w:val="24"/>
        </w:rPr>
        <w:t>七、报价要求</w:t>
      </w:r>
    </w:p>
    <w:p w14:paraId="05B50DF8">
      <w:pPr>
        <w:shd w:val="clear" w:color="auto" w:fill="FFFFFF"/>
        <w:spacing w:line="380" w:lineRule="exact"/>
        <w:ind w:firstLine="480"/>
        <w:jc w:val="left"/>
        <w:textAlignment w:val="baseline"/>
        <w:rPr>
          <w:rFonts w:ascii="宋体" w:hAnsi="宋体" w:eastAsia="宋体"/>
        </w:rPr>
      </w:pPr>
      <w:r>
        <w:rPr>
          <w:rFonts w:hint="eastAsia" w:ascii="宋体" w:hAnsi="宋体" w:eastAsia="宋体"/>
          <w:sz w:val="24"/>
        </w:rPr>
        <w:t>报价为全费用报价，</w:t>
      </w:r>
      <w:r>
        <w:rPr>
          <w:rFonts w:hint="eastAsia" w:ascii="宋体" w:hAnsi="宋体" w:eastAsia="宋体"/>
          <w:sz w:val="24"/>
          <w:szCs w:val="28"/>
        </w:rPr>
        <w:t>报价人所报总价及单价均不得超过限价。</w:t>
      </w:r>
    </w:p>
    <w:p w14:paraId="0DE597EC">
      <w:pPr>
        <w:spacing w:before="108" w:beforeLines="25" w:after="108" w:afterLines="25" w:line="400" w:lineRule="exact"/>
        <w:ind w:firstLine="480" w:firstLineChars="200"/>
        <w:rPr>
          <w:rFonts w:ascii="宋体" w:hAnsi="宋体" w:eastAsia="宋体" w:cs="宋体"/>
          <w:b/>
          <w:bCs/>
          <w:color w:val="000000"/>
          <w:sz w:val="24"/>
        </w:rPr>
      </w:pPr>
      <w:r>
        <w:rPr>
          <w:rFonts w:hint="eastAsia" w:ascii="宋体" w:hAnsi="宋体" w:eastAsia="宋体" w:cs="宋体"/>
          <w:b/>
          <w:bCs/>
          <w:color w:val="000000"/>
          <w:sz w:val="24"/>
        </w:rPr>
        <w:t>八、付款方式：</w:t>
      </w:r>
    </w:p>
    <w:p w14:paraId="3C01EE62">
      <w:pPr>
        <w:spacing w:line="400" w:lineRule="exact"/>
        <w:ind w:firstLine="480" w:firstLineChars="200"/>
        <w:rPr>
          <w:rFonts w:ascii="宋体" w:hAnsi="宋体" w:eastAsia="宋体" w:cs="宋体"/>
          <w:b/>
          <w:bCs/>
          <w:color w:val="000000"/>
          <w:sz w:val="24"/>
        </w:rPr>
      </w:pPr>
      <w:r>
        <w:rPr>
          <w:rFonts w:hint="eastAsia" w:ascii="宋体" w:hAnsi="宋体" w:eastAsia="宋体"/>
          <w:color w:val="000000"/>
          <w:sz w:val="24"/>
        </w:rPr>
        <w:t>检测及装调试完毕，经验收合格后，于</w:t>
      </w:r>
      <w:r>
        <w:rPr>
          <w:rFonts w:ascii="宋体" w:hAnsi="宋体" w:eastAsia="宋体"/>
          <w:color w:val="000000"/>
          <w:sz w:val="24"/>
        </w:rPr>
        <w:t>15个工作日内支付第一笔款：合同总金额的90%；第二笔（即剩余合同总金额的10%）款于第一笔款支付满壹年未发现质量问题无息付清</w:t>
      </w:r>
      <w:r>
        <w:rPr>
          <w:rFonts w:hint="eastAsia" w:ascii="宋体" w:hAnsi="宋体" w:eastAsia="宋体"/>
          <w:color w:val="000000"/>
          <w:sz w:val="24"/>
        </w:rPr>
        <w:t>。</w:t>
      </w:r>
    </w:p>
    <w:p w14:paraId="3123018A">
      <w:pPr>
        <w:spacing w:before="108" w:beforeLines="25" w:after="108" w:afterLines="25" w:line="400" w:lineRule="exact"/>
        <w:ind w:firstLine="480" w:firstLineChars="200"/>
        <w:rPr>
          <w:rFonts w:ascii="宋体" w:hAnsi="宋体" w:eastAsia="宋体" w:cs="宋体"/>
          <w:b/>
          <w:bCs/>
          <w:color w:val="000000"/>
          <w:sz w:val="24"/>
        </w:rPr>
      </w:pPr>
      <w:r>
        <w:rPr>
          <w:rFonts w:hint="eastAsia" w:ascii="宋体" w:hAnsi="宋体" w:eastAsia="宋体" w:cs="宋体"/>
          <w:b/>
          <w:bCs/>
          <w:color w:val="000000"/>
          <w:sz w:val="24"/>
        </w:rPr>
        <w:t>九、评价方法：</w:t>
      </w:r>
    </w:p>
    <w:p w14:paraId="26FEE01A">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1、在全部响应本项目要求的情况下，通过2轮以上（含2轮）报价，按单价由低到高的顺序，推荐给领导小组审定后确定成交人。</w:t>
      </w:r>
    </w:p>
    <w:p w14:paraId="1AE81E8A">
      <w:pPr>
        <w:shd w:val="clear" w:color="auto" w:fill="FFFFFF"/>
        <w:spacing w:line="380" w:lineRule="exact"/>
        <w:ind w:firstLine="480"/>
        <w:jc w:val="left"/>
        <w:textAlignment w:val="baseline"/>
        <w:rPr>
          <w:rFonts w:ascii="宋体" w:hAnsi="宋体" w:eastAsia="宋体"/>
          <w:color w:val="000000"/>
          <w:sz w:val="24"/>
          <w:highlight w:val="yellow"/>
        </w:rPr>
      </w:pPr>
      <w:r>
        <w:rPr>
          <w:rFonts w:hint="eastAsia" w:ascii="宋体" w:hAnsi="宋体" w:eastAsia="宋体"/>
          <w:color w:val="000000"/>
          <w:sz w:val="24"/>
          <w:highlight w:val="yellow"/>
        </w:rPr>
        <w:t>2、其他无效报价情况：</w:t>
      </w:r>
    </w:p>
    <w:p w14:paraId="55E8467C">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(1)逾期送达的或者未送达指定地点的响应文件，采购方不予受理。</w:t>
      </w:r>
    </w:p>
    <w:p w14:paraId="4AE4DF49">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(2)递交投标文件参与现场报到签字的必须与投标响应文件授权人一致，不一致的按废标处理。</w:t>
      </w:r>
    </w:p>
    <w:p w14:paraId="4956BDFF">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(3)提供投标响应文件不符合采购文件要求，未实质性响应技术和商务要求的，按废标处理。</w:t>
      </w:r>
    </w:p>
    <w:p w14:paraId="1FC3CE9C">
      <w:pPr>
        <w:shd w:val="clear" w:color="auto" w:fill="FFFFFF"/>
        <w:spacing w:line="380" w:lineRule="exact"/>
        <w:ind w:firstLine="480"/>
        <w:jc w:val="left"/>
        <w:textAlignment w:val="baseline"/>
        <w:rPr>
          <w:rFonts w:ascii="宋体" w:hAnsi="宋体" w:eastAsia="宋体"/>
          <w:color w:val="000000"/>
          <w:sz w:val="24"/>
          <w:highlight w:val="yellow"/>
        </w:rPr>
      </w:pPr>
      <w:r>
        <w:rPr>
          <w:rFonts w:hint="eastAsia" w:ascii="宋体" w:hAnsi="宋体" w:eastAsia="宋体"/>
          <w:color w:val="000000"/>
          <w:sz w:val="24"/>
          <w:highlight w:val="yellow"/>
        </w:rPr>
        <w:t>3、如医院采购采购领导小组审定认为报价明显偏离市场正常价格，或可能存在竞争性不足，将重新组织采购。</w:t>
      </w:r>
    </w:p>
    <w:p w14:paraId="6C5F8CAA">
      <w:pPr>
        <w:spacing w:line="440" w:lineRule="exact"/>
        <w:jc w:val="left"/>
        <w:rPr>
          <w:rFonts w:ascii="宋体" w:hAnsi="宋体" w:eastAsia="宋体"/>
          <w:sz w:val="24"/>
          <w:szCs w:val="28"/>
        </w:rPr>
      </w:pPr>
    </w:p>
    <w:p w14:paraId="17E005AA">
      <w:pPr>
        <w:spacing w:line="440" w:lineRule="exact"/>
        <w:jc w:val="left"/>
        <w:rPr>
          <w:sz w:val="28"/>
        </w:rPr>
      </w:pPr>
    </w:p>
    <w:p w14:paraId="3B8BC510">
      <w:pPr>
        <w:spacing w:line="440" w:lineRule="exact"/>
        <w:jc w:val="left"/>
        <w:rPr>
          <w:sz w:val="28"/>
        </w:rPr>
        <w:sectPr>
          <w:pgSz w:w="11906" w:h="16838"/>
          <w:pgMar w:top="1814" w:right="1474" w:bottom="1758" w:left="1588" w:header="851" w:footer="992" w:gutter="0"/>
          <w:cols w:space="425" w:num="1"/>
          <w:docGrid w:type="linesAndChars" w:linePitch="435" w:charSpace="0"/>
        </w:sectPr>
      </w:pPr>
    </w:p>
    <w:p w14:paraId="4FAFBA5B">
      <w:pPr>
        <w:rPr>
          <w:rFonts w:ascii="宋体" w:hAnsi="宋体"/>
          <w:b/>
          <w:sz w:val="24"/>
        </w:rPr>
      </w:pPr>
      <w:r>
        <w:rPr>
          <w:rFonts w:hint="eastAsia" w:ascii="宋体" w:hAnsi="宋体"/>
          <w:b/>
          <w:sz w:val="24"/>
        </w:rPr>
        <w:t>附件：报价响应文件格式</w:t>
      </w:r>
    </w:p>
    <w:p w14:paraId="238D05C2">
      <w:pPr>
        <w:ind w:firstLine="420"/>
      </w:pPr>
    </w:p>
    <w:p w14:paraId="7422AF00">
      <w:pPr>
        <w:pStyle w:val="9"/>
        <w:ind w:firstLine="402"/>
      </w:pPr>
    </w:p>
    <w:p w14:paraId="71A096CC"/>
    <w:p w14:paraId="38C5FD6E">
      <w:pPr>
        <w:pStyle w:val="11"/>
        <w:ind w:left="8000" w:firstLine="320"/>
      </w:pPr>
    </w:p>
    <w:p w14:paraId="1E983F67">
      <w:pPr>
        <w:pStyle w:val="9"/>
      </w:pPr>
    </w:p>
    <w:p w14:paraId="0EF8CE03">
      <w:pPr>
        <w:pStyle w:val="4"/>
        <w:jc w:val="center"/>
        <w:rPr>
          <w:rFonts w:ascii="方正小标宋简体" w:hAnsi="宋体" w:eastAsia="方正小标宋简体"/>
          <w:sz w:val="36"/>
        </w:rPr>
      </w:pPr>
      <w:r>
        <w:rPr>
          <w:rFonts w:hint="eastAsia" w:ascii="方正小标宋简体" w:hAnsi="宋体" w:eastAsia="方正小标宋简体"/>
          <w:sz w:val="36"/>
        </w:rPr>
        <w:t>涡阳县人民医院</w:t>
      </w:r>
    </w:p>
    <w:p w14:paraId="0FE183F6">
      <w:pPr>
        <w:pStyle w:val="4"/>
        <w:jc w:val="center"/>
        <w:rPr>
          <w:rFonts w:ascii="方正小标宋简体" w:hAnsi="宋体" w:eastAsia="方正小标宋简体"/>
          <w:sz w:val="36"/>
        </w:rPr>
      </w:pPr>
      <w:r>
        <w:rPr>
          <w:rFonts w:hint="eastAsia" w:ascii="方正小标宋简体" w:hAnsi="宋体" w:eastAsia="方正小标宋简体"/>
          <w:sz w:val="36"/>
        </w:rPr>
        <w:t>七氟丙烷气体灭火装置检测及药剂补充充装项目</w:t>
      </w:r>
    </w:p>
    <w:p w14:paraId="090ACA04">
      <w:pPr>
        <w:pStyle w:val="9"/>
      </w:pPr>
    </w:p>
    <w:p w14:paraId="459D5369"/>
    <w:p w14:paraId="3F95CAEC"/>
    <w:p w14:paraId="70968929"/>
    <w:p w14:paraId="7DF4BC0A">
      <w:pPr>
        <w:pStyle w:val="9"/>
      </w:pPr>
    </w:p>
    <w:p w14:paraId="30DEBB81">
      <w:pPr>
        <w:pStyle w:val="9"/>
      </w:pPr>
    </w:p>
    <w:p w14:paraId="6BCBFEAE">
      <w:pPr>
        <w:pStyle w:val="9"/>
      </w:pPr>
    </w:p>
    <w:p w14:paraId="0BF6499B">
      <w:pPr>
        <w:spacing w:line="360" w:lineRule="auto"/>
        <w:jc w:val="center"/>
        <w:rPr>
          <w:rFonts w:ascii="宋体" w:hAnsi="宋体"/>
          <w:sz w:val="48"/>
        </w:rPr>
      </w:pPr>
      <w:r>
        <w:rPr>
          <w:rFonts w:hint="eastAsia" w:ascii="宋体" w:hAnsi="宋体"/>
          <w:sz w:val="52"/>
        </w:rPr>
        <w:t>报价响应文件</w:t>
      </w:r>
    </w:p>
    <w:p w14:paraId="02728479">
      <w:pPr>
        <w:pStyle w:val="9"/>
      </w:pPr>
    </w:p>
    <w:p w14:paraId="37F35F50">
      <w:pPr>
        <w:pStyle w:val="9"/>
      </w:pPr>
    </w:p>
    <w:p w14:paraId="0E9C4A78">
      <w:pPr>
        <w:pStyle w:val="9"/>
      </w:pPr>
    </w:p>
    <w:p w14:paraId="1CE19F3C">
      <w:pPr>
        <w:pStyle w:val="9"/>
      </w:pPr>
    </w:p>
    <w:p w14:paraId="16A678C5">
      <w:pPr>
        <w:pStyle w:val="9"/>
      </w:pPr>
    </w:p>
    <w:p w14:paraId="0B73EB58">
      <w:pPr>
        <w:pStyle w:val="9"/>
      </w:pPr>
    </w:p>
    <w:p w14:paraId="79185745">
      <w:pPr>
        <w:pStyle w:val="9"/>
      </w:pPr>
    </w:p>
    <w:p w14:paraId="35D8FD22">
      <w:pPr>
        <w:ind w:firstLine="1660" w:firstLineChars="593"/>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b/>
          <w:color w:val="FF0000"/>
          <w:sz w:val="28"/>
          <w:szCs w:val="21"/>
        </w:rPr>
        <w:t>盖单位章</w:t>
      </w:r>
      <w:r>
        <w:rPr>
          <w:rFonts w:hint="eastAsia" w:ascii="宋体" w:hAnsi="宋体"/>
          <w:sz w:val="28"/>
          <w:szCs w:val="21"/>
        </w:rPr>
        <w:t>)</w:t>
      </w:r>
    </w:p>
    <w:p w14:paraId="6073DFFC">
      <w:pPr>
        <w:ind w:firstLine="1660" w:firstLineChars="593"/>
        <w:rPr>
          <w:rFonts w:ascii="宋体" w:hAnsi="宋体"/>
          <w:sz w:val="28"/>
          <w:szCs w:val="21"/>
        </w:rPr>
      </w:pPr>
      <w:r>
        <w:rPr>
          <w:rFonts w:hint="eastAsia" w:ascii="宋体" w:hAnsi="宋体"/>
          <w:sz w:val="28"/>
          <w:szCs w:val="21"/>
        </w:rPr>
        <w:t xml:space="preserve">  </w:t>
      </w:r>
    </w:p>
    <w:p w14:paraId="5864B032">
      <w:pPr>
        <w:ind w:firstLine="1660" w:firstLineChars="593"/>
        <w:rPr>
          <w:rFonts w:ascii="宋体" w:hAnsi="宋体"/>
          <w:sz w:val="28"/>
          <w:szCs w:val="21"/>
        </w:rPr>
      </w:pPr>
      <w:r>
        <w:rPr>
          <w:rFonts w:hint="eastAsia" w:ascii="宋体" w:hAnsi="宋体"/>
          <w:sz w:val="28"/>
          <w:szCs w:val="21"/>
        </w:rPr>
        <w:t xml:space="preserve">               年    月   日</w:t>
      </w:r>
    </w:p>
    <w:p w14:paraId="29C84C5A">
      <w:pPr>
        <w:pStyle w:val="9"/>
      </w:pPr>
    </w:p>
    <w:p w14:paraId="0425D88A">
      <w:pPr>
        <w:pStyle w:val="9"/>
      </w:pPr>
    </w:p>
    <w:p w14:paraId="3AF0D051">
      <w:pPr>
        <w:sectPr>
          <w:pgSz w:w="11906" w:h="16838"/>
          <w:pgMar w:top="1531" w:right="1304" w:bottom="1418" w:left="1418" w:header="851" w:footer="992" w:gutter="0"/>
          <w:cols w:space="720" w:num="1"/>
          <w:docGrid w:linePitch="435" w:charSpace="0"/>
        </w:sectPr>
      </w:pPr>
    </w:p>
    <w:p w14:paraId="43749761"/>
    <w:p w14:paraId="6AE049EA">
      <w:pPr>
        <w:pStyle w:val="9"/>
      </w:pPr>
    </w:p>
    <w:p w14:paraId="39808281"/>
    <w:p w14:paraId="121B694E">
      <w:pPr>
        <w:pStyle w:val="4"/>
        <w:jc w:val="center"/>
        <w:rPr>
          <w:rFonts w:ascii="方正小标宋简体" w:hAnsi="宋体" w:eastAsia="方正小标宋简体"/>
          <w:sz w:val="40"/>
        </w:rPr>
      </w:pPr>
      <w:r>
        <w:rPr>
          <w:rFonts w:hint="eastAsia" w:ascii="方正小标宋简体" w:hAnsi="宋体" w:eastAsia="方正小标宋简体"/>
          <w:sz w:val="40"/>
        </w:rPr>
        <w:t>目     录</w:t>
      </w:r>
    </w:p>
    <w:p w14:paraId="40A39207">
      <w:pPr>
        <w:pStyle w:val="4"/>
        <w:ind w:firstLine="640"/>
        <w:rPr>
          <w:rFonts w:ascii="宋体" w:hAnsi="宋体"/>
        </w:rPr>
      </w:pPr>
    </w:p>
    <w:p w14:paraId="5E25F553">
      <w:pPr>
        <w:pStyle w:val="4"/>
        <w:ind w:firstLine="640"/>
        <w:rPr>
          <w:rFonts w:ascii="宋体" w:hAnsi="宋体"/>
        </w:rPr>
      </w:pPr>
      <w:r>
        <w:rPr>
          <w:rFonts w:hint="eastAsia" w:ascii="宋体" w:hAnsi="宋体"/>
        </w:rPr>
        <w:t>一、投标函</w:t>
      </w:r>
    </w:p>
    <w:p w14:paraId="714168BC">
      <w:pPr>
        <w:pStyle w:val="4"/>
        <w:ind w:firstLine="640"/>
        <w:rPr>
          <w:rFonts w:ascii="宋体" w:hAnsi="宋体"/>
        </w:rPr>
      </w:pPr>
      <w:r>
        <w:rPr>
          <w:rFonts w:hint="eastAsia" w:ascii="宋体" w:hAnsi="宋体"/>
        </w:rPr>
        <w:t>二、开标一览表</w:t>
      </w:r>
      <w:r>
        <w:rPr>
          <w:rFonts w:hint="eastAsia" w:ascii="宋体" w:hAnsi="宋体"/>
          <w:highlight w:val="yellow"/>
        </w:rPr>
        <w:t>（报价单独密封递交）</w:t>
      </w:r>
    </w:p>
    <w:p w14:paraId="755BF09A">
      <w:pPr>
        <w:pStyle w:val="4"/>
        <w:ind w:firstLine="640"/>
        <w:rPr>
          <w:rFonts w:ascii="宋体" w:hAnsi="宋体"/>
        </w:rPr>
      </w:pPr>
      <w:r>
        <w:rPr>
          <w:rFonts w:hint="eastAsia" w:ascii="宋体" w:hAnsi="宋体"/>
        </w:rPr>
        <w:t>三、分项报价表</w:t>
      </w:r>
    </w:p>
    <w:p w14:paraId="632A2AF8">
      <w:pPr>
        <w:pStyle w:val="4"/>
        <w:ind w:firstLine="640"/>
        <w:rPr>
          <w:rFonts w:hint="default" w:ascii="楷体_GB2312" w:hAnsi="宋体" w:eastAsia="仿宋_GB2312"/>
          <w:highlight w:val="yellow"/>
          <w:lang w:val="en-US" w:eastAsia="zh-CN"/>
        </w:rPr>
      </w:pPr>
      <w:r>
        <w:rPr>
          <w:rFonts w:hint="eastAsia" w:ascii="宋体" w:hAnsi="宋体"/>
        </w:rPr>
        <w:t>四、技术要求响应（偏离）表</w:t>
      </w:r>
      <w:bookmarkStart w:id="0" w:name="_GoBack"/>
      <w:r>
        <w:rPr>
          <w:rFonts w:hint="eastAsia" w:ascii="宋体" w:hAnsi="宋体"/>
          <w:highlight w:val="yellow"/>
          <w:lang w:eastAsia="zh-CN"/>
        </w:rPr>
        <w:t>（</w:t>
      </w:r>
      <w:r>
        <w:rPr>
          <w:rFonts w:hint="eastAsia" w:ascii="宋体" w:hAnsi="宋体"/>
          <w:highlight w:val="yellow"/>
          <w:lang w:val="en-US" w:eastAsia="zh-CN"/>
        </w:rPr>
        <w:t>本项目不作要求）</w:t>
      </w:r>
      <w:bookmarkEnd w:id="0"/>
    </w:p>
    <w:p w14:paraId="63BF6301">
      <w:pPr>
        <w:pStyle w:val="4"/>
        <w:ind w:firstLine="640"/>
        <w:rPr>
          <w:rFonts w:ascii="宋体" w:hAnsi="宋体"/>
        </w:rPr>
      </w:pPr>
      <w:r>
        <w:rPr>
          <w:rFonts w:hint="eastAsia" w:ascii="宋体" w:hAnsi="宋体"/>
        </w:rPr>
        <w:t>五、法定代表人（单位负责人）身份证明、授权委托书</w:t>
      </w:r>
    </w:p>
    <w:p w14:paraId="40460151">
      <w:pPr>
        <w:pStyle w:val="4"/>
        <w:ind w:firstLine="640"/>
        <w:rPr>
          <w:rFonts w:ascii="宋体" w:hAnsi="宋体"/>
        </w:rPr>
      </w:pPr>
      <w:r>
        <w:rPr>
          <w:rFonts w:hint="eastAsia" w:ascii="宋体" w:hAnsi="宋体"/>
        </w:rPr>
        <w:t>六、无重大违法记录声明函</w:t>
      </w:r>
    </w:p>
    <w:p w14:paraId="58AD661A">
      <w:pPr>
        <w:pStyle w:val="4"/>
        <w:ind w:firstLine="640"/>
        <w:rPr>
          <w:rFonts w:ascii="宋体" w:hAnsi="宋体"/>
        </w:rPr>
      </w:pPr>
      <w:r>
        <w:rPr>
          <w:rFonts w:hint="eastAsia" w:ascii="宋体" w:hAnsi="宋体"/>
        </w:rPr>
        <w:t>七、资格证明文件</w:t>
      </w:r>
    </w:p>
    <w:p w14:paraId="0F32DFF2">
      <w:pPr>
        <w:pStyle w:val="4"/>
        <w:ind w:firstLine="640"/>
        <w:rPr>
          <w:rFonts w:ascii="宋体" w:hAnsi="宋体"/>
          <w:highlight w:val="yellow"/>
        </w:rPr>
      </w:pPr>
      <w:r>
        <w:rPr>
          <w:rFonts w:hint="eastAsia" w:ascii="宋体" w:hAnsi="宋体"/>
        </w:rPr>
        <w:t>八、业绩证明材料</w:t>
      </w:r>
      <w:r>
        <w:rPr>
          <w:rFonts w:hint="eastAsia" w:ascii="宋体" w:hAnsi="宋体"/>
          <w:highlight w:val="yellow"/>
        </w:rPr>
        <w:t>（本项目不作要求）</w:t>
      </w:r>
    </w:p>
    <w:p w14:paraId="2DC5FAFE">
      <w:pPr>
        <w:pStyle w:val="4"/>
        <w:ind w:firstLine="640"/>
        <w:rPr>
          <w:rFonts w:ascii="宋体" w:hAnsi="宋体"/>
        </w:rPr>
      </w:pPr>
      <w:r>
        <w:rPr>
          <w:rFonts w:hint="eastAsia" w:ascii="宋体" w:hAnsi="宋体"/>
        </w:rPr>
        <w:t>九、报价人认为需要提供的其他材料</w:t>
      </w:r>
    </w:p>
    <w:p w14:paraId="1F3A9EF8">
      <w:pPr>
        <w:pStyle w:val="4"/>
        <w:ind w:firstLine="560"/>
        <w:rPr>
          <w:rFonts w:ascii="微软雅黑" w:hAnsi="微软雅黑" w:eastAsia="微软雅黑"/>
          <w:sz w:val="28"/>
        </w:rPr>
      </w:pPr>
    </w:p>
    <w:p w14:paraId="26F14884">
      <w:pPr>
        <w:pStyle w:val="4"/>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1177C12E">
      <w:pPr>
        <w:ind w:firstLine="720"/>
        <w:rPr>
          <w:rFonts w:ascii="方正小标宋简体" w:hAnsi="宋体" w:eastAsia="方正小标宋简体"/>
          <w:sz w:val="36"/>
        </w:rPr>
      </w:pPr>
    </w:p>
    <w:p w14:paraId="3A3AB14B"/>
    <w:p w14:paraId="78B04AD5"/>
    <w:p w14:paraId="1E33BD40">
      <w:pPr>
        <w:jc w:val="center"/>
        <w:textAlignment w:val="baseline"/>
        <w:rPr>
          <w:rFonts w:ascii="方正小标宋简体" w:hAnsi="宋体" w:eastAsia="方正小标宋简体"/>
        </w:rPr>
        <w:sectPr>
          <w:pgSz w:w="11906" w:h="16838"/>
          <w:pgMar w:top="1531" w:right="1304" w:bottom="1418" w:left="1418" w:header="851" w:footer="992" w:gutter="0"/>
          <w:cols w:space="720" w:num="1"/>
          <w:docGrid w:linePitch="435" w:charSpace="0"/>
        </w:sectPr>
      </w:pPr>
    </w:p>
    <w:p w14:paraId="41EFFB12">
      <w:pPr>
        <w:jc w:val="center"/>
        <w:textAlignment w:val="baseline"/>
        <w:rPr>
          <w:rFonts w:ascii="方正小标宋简体" w:hAnsi="宋体" w:eastAsia="方正小标宋简体"/>
        </w:rPr>
      </w:pPr>
      <w:r>
        <w:rPr>
          <w:rFonts w:hint="eastAsia" w:ascii="方正小标宋简体" w:hAnsi="宋体" w:eastAsia="方正小标宋简体"/>
        </w:rPr>
        <w:t>一、投标函</w:t>
      </w:r>
    </w:p>
    <w:p w14:paraId="2E7FAB92">
      <w:pPr>
        <w:spacing w:line="400" w:lineRule="exact"/>
        <w:rPr>
          <w:rFonts w:ascii="宋体" w:hAnsi="宋体"/>
          <w:sz w:val="24"/>
        </w:rPr>
      </w:pPr>
      <w:r>
        <w:rPr>
          <w:rFonts w:hint="eastAsia" w:ascii="宋体" w:hAnsi="宋体"/>
          <w:sz w:val="24"/>
        </w:rPr>
        <w:t xml:space="preserve">致：涡阳县人民医院 </w:t>
      </w:r>
    </w:p>
    <w:p w14:paraId="72E5C532">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73CB021A">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4E1C91DC">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39148CD9">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646C3832">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26B4CE6D">
      <w:pPr>
        <w:spacing w:line="400" w:lineRule="exact"/>
        <w:ind w:firstLine="480"/>
        <w:rPr>
          <w:rFonts w:ascii="宋体" w:hAnsi="宋体"/>
          <w:sz w:val="24"/>
        </w:rPr>
      </w:pPr>
      <w:r>
        <w:rPr>
          <w:rFonts w:hint="eastAsia" w:ascii="宋体" w:hAnsi="宋体"/>
          <w:sz w:val="24"/>
        </w:rPr>
        <w:t>6.如我方中标：</w:t>
      </w:r>
    </w:p>
    <w:p w14:paraId="015FF388">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590E6A44">
      <w:pPr>
        <w:spacing w:line="400" w:lineRule="exact"/>
        <w:ind w:firstLine="480"/>
        <w:rPr>
          <w:rFonts w:ascii="宋体" w:hAnsi="宋体"/>
          <w:sz w:val="24"/>
        </w:rPr>
      </w:pPr>
      <w:r>
        <w:rPr>
          <w:rFonts w:hint="eastAsia" w:ascii="宋体" w:hAnsi="宋体"/>
          <w:sz w:val="24"/>
        </w:rPr>
        <w:t>（2）在签订合同时不向你方提出附加条件；</w:t>
      </w:r>
    </w:p>
    <w:p w14:paraId="190FA5F2">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085E01CB">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19778A29">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19FC1054">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760B1A4A">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22FC766E">
      <w:pPr>
        <w:tabs>
          <w:tab w:val="left" w:leader="underscore" w:pos="3600"/>
          <w:tab w:val="left" w:leader="underscore" w:pos="5400"/>
        </w:tabs>
        <w:spacing w:line="400" w:lineRule="exact"/>
        <w:ind w:firstLine="482"/>
        <w:rPr>
          <w:rFonts w:ascii="宋体" w:hAnsi="宋体"/>
          <w:b/>
          <w:sz w:val="24"/>
        </w:rPr>
      </w:pPr>
    </w:p>
    <w:p w14:paraId="4A582304">
      <w:pPr>
        <w:pStyle w:val="26"/>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b/>
          <w:color w:val="FF0000"/>
          <w:sz w:val="24"/>
        </w:rPr>
        <w:t>盖单位章</w:t>
      </w:r>
      <w:r>
        <w:rPr>
          <w:rFonts w:hint="eastAsia" w:ascii="宋体" w:hAnsi="宋体"/>
          <w:sz w:val="24"/>
        </w:rPr>
        <w:t>）</w:t>
      </w:r>
    </w:p>
    <w:p w14:paraId="32442E1D">
      <w:pPr>
        <w:pStyle w:val="26"/>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eastAsia="等线"/>
          <w:b/>
          <w:bCs/>
          <w:color w:val="FF0000"/>
          <w:kern w:val="2"/>
          <w:sz w:val="24"/>
          <w:szCs w:val="24"/>
        </w:rPr>
        <w:t>签字或盖章</w:t>
      </w:r>
      <w:r>
        <w:rPr>
          <w:rFonts w:hint="eastAsia" w:ascii="宋体" w:hAnsi="宋体"/>
          <w:sz w:val="24"/>
        </w:rPr>
        <w:t xml:space="preserve">） </w:t>
      </w:r>
    </w:p>
    <w:p w14:paraId="7CA9EA52">
      <w:pPr>
        <w:pStyle w:val="26"/>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1D8F3930">
      <w:pPr>
        <w:pStyle w:val="26"/>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1A91A169">
      <w:pPr>
        <w:pStyle w:val="26"/>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5FE9EABF">
      <w:pPr>
        <w:pStyle w:val="26"/>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2BDF84AB">
      <w:pPr>
        <w:pStyle w:val="9"/>
        <w:rPr>
          <w:rFonts w:ascii="楷体" w:hAnsi="楷体" w:eastAsia="楷体"/>
          <w:sz w:val="24"/>
        </w:rPr>
      </w:pPr>
      <w:r>
        <w:rPr>
          <w:rFonts w:hint="eastAsia" w:ascii="宋体" w:hAnsi="宋体"/>
          <w:sz w:val="24"/>
        </w:rPr>
        <w:t>注：</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38F16173"/>
    <w:p w14:paraId="1F343DA4">
      <w:pPr>
        <w:pStyle w:val="9"/>
      </w:pPr>
    </w:p>
    <w:p w14:paraId="13C63F8C">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二、开标一览表</w:t>
      </w:r>
    </w:p>
    <w:p w14:paraId="37808FEA">
      <w:pPr>
        <w:spacing w:line="333" w:lineRule="atLeast"/>
        <w:ind w:firstLine="416"/>
        <w:jc w:val="right"/>
        <w:rPr>
          <w:rFonts w:ascii="Calibri" w:hAnsi="宋体" w:eastAsia="Calibri"/>
          <w:kern w:val="0"/>
        </w:rPr>
      </w:pPr>
      <w:r>
        <w:rPr>
          <w:rFonts w:ascii="Calibri" w:hAnsi="宋体" w:eastAsia="Calibri"/>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2"/>
        <w:tblW w:w="959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2"/>
        <w:gridCol w:w="2733"/>
        <w:gridCol w:w="6133"/>
      </w:tblGrid>
      <w:tr w14:paraId="12949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5A1DC45F">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33" w:type="dxa"/>
            <w:tcBorders>
              <w:top w:val="single" w:color="000000" w:sz="6" w:space="0"/>
              <w:left w:val="single" w:color="000000" w:sz="6" w:space="0"/>
              <w:bottom w:val="single" w:color="000000" w:sz="6" w:space="0"/>
              <w:right w:val="single" w:color="000000" w:sz="6" w:space="0"/>
            </w:tcBorders>
            <w:vAlign w:val="center"/>
          </w:tcPr>
          <w:p w14:paraId="43034B7A">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33" w:type="dxa"/>
            <w:tcBorders>
              <w:top w:val="single" w:color="000000" w:sz="6" w:space="0"/>
              <w:left w:val="single" w:color="000000" w:sz="6" w:space="0"/>
              <w:bottom w:val="single" w:color="000000" w:sz="6" w:space="0"/>
              <w:right w:val="single" w:color="000000" w:sz="6" w:space="0"/>
            </w:tcBorders>
            <w:vAlign w:val="center"/>
          </w:tcPr>
          <w:p w14:paraId="70734E6D">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7287A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68FAB266">
            <w:pPr>
              <w:adjustRightInd w:val="0"/>
              <w:snapToGrid w:val="0"/>
              <w:jc w:val="center"/>
              <w:rPr>
                <w:rFonts w:ascii="Calibri" w:hAnsi="宋体" w:eastAsia="Calibri"/>
                <w:kern w:val="0"/>
                <w:sz w:val="24"/>
              </w:rPr>
            </w:pPr>
            <w:r>
              <w:rPr>
                <w:rFonts w:ascii="Calibri" w:hAnsi="宋体" w:eastAsia="Calibri"/>
                <w:kern w:val="0"/>
                <w:sz w:val="24"/>
              </w:rPr>
              <w:t>1</w:t>
            </w:r>
          </w:p>
        </w:tc>
        <w:tc>
          <w:tcPr>
            <w:tcW w:w="2733" w:type="dxa"/>
            <w:tcBorders>
              <w:top w:val="single" w:color="000000" w:sz="6" w:space="0"/>
              <w:left w:val="single" w:color="000000" w:sz="6" w:space="0"/>
              <w:bottom w:val="single" w:color="000000" w:sz="6" w:space="0"/>
              <w:right w:val="single" w:color="000000" w:sz="6" w:space="0"/>
            </w:tcBorders>
            <w:vAlign w:val="center"/>
          </w:tcPr>
          <w:p w14:paraId="749AD6B5">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33" w:type="dxa"/>
            <w:tcBorders>
              <w:top w:val="single" w:color="000000" w:sz="6" w:space="0"/>
              <w:left w:val="single" w:color="000000" w:sz="6" w:space="0"/>
              <w:bottom w:val="single" w:color="000000" w:sz="6" w:space="0"/>
              <w:right w:val="single" w:color="000000" w:sz="6" w:space="0"/>
            </w:tcBorders>
            <w:vAlign w:val="center"/>
          </w:tcPr>
          <w:p w14:paraId="732BCDEB">
            <w:pPr>
              <w:adjustRightInd w:val="0"/>
              <w:snapToGrid w:val="0"/>
              <w:jc w:val="center"/>
              <w:rPr>
                <w:rFonts w:ascii="Calibri" w:hAnsi="宋体" w:eastAsia="Calibri"/>
                <w:kern w:val="0"/>
                <w:sz w:val="24"/>
              </w:rPr>
            </w:pPr>
            <w:r>
              <w:rPr>
                <w:rFonts w:hint="eastAsia" w:ascii="宋体" w:hAnsi="宋体" w:eastAsia="宋体" w:cs="宋体"/>
                <w:kern w:val="0"/>
                <w:sz w:val="24"/>
              </w:rPr>
              <w:t>七氟丙烷气体灭火装置检测及药剂补充充装项目</w:t>
            </w:r>
          </w:p>
        </w:tc>
      </w:tr>
      <w:tr w14:paraId="38360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5A150E94">
            <w:pPr>
              <w:adjustRightInd w:val="0"/>
              <w:snapToGrid w:val="0"/>
              <w:jc w:val="center"/>
              <w:rPr>
                <w:rFonts w:ascii="Calibri" w:hAnsi="宋体" w:eastAsia="Calibri"/>
                <w:kern w:val="0"/>
                <w:sz w:val="24"/>
              </w:rPr>
            </w:pPr>
            <w:r>
              <w:rPr>
                <w:rFonts w:ascii="Calibri" w:hAnsi="宋体" w:eastAsia="Calibri"/>
                <w:kern w:val="0"/>
                <w:sz w:val="24"/>
              </w:rPr>
              <w:t>2</w:t>
            </w:r>
          </w:p>
        </w:tc>
        <w:tc>
          <w:tcPr>
            <w:tcW w:w="2733" w:type="dxa"/>
            <w:tcBorders>
              <w:top w:val="single" w:color="000000" w:sz="6" w:space="0"/>
              <w:left w:val="single" w:color="000000" w:sz="6" w:space="0"/>
              <w:bottom w:val="single" w:color="000000" w:sz="6" w:space="0"/>
              <w:right w:val="single" w:color="000000" w:sz="6" w:space="0"/>
            </w:tcBorders>
            <w:vAlign w:val="center"/>
          </w:tcPr>
          <w:p w14:paraId="74DD37D4">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33" w:type="dxa"/>
            <w:tcBorders>
              <w:top w:val="single" w:color="000000" w:sz="6" w:space="0"/>
              <w:left w:val="single" w:color="000000" w:sz="6" w:space="0"/>
              <w:bottom w:val="single" w:color="000000" w:sz="6" w:space="0"/>
              <w:right w:val="single" w:color="000000" w:sz="6" w:space="0"/>
            </w:tcBorders>
            <w:vAlign w:val="center"/>
          </w:tcPr>
          <w:p w14:paraId="65B3A7B7">
            <w:pPr>
              <w:adjustRightInd w:val="0"/>
              <w:snapToGrid w:val="0"/>
              <w:rPr>
                <w:rFonts w:ascii="Calibri" w:hAnsi="宋体" w:eastAsia="Calibri"/>
                <w:kern w:val="0"/>
                <w:sz w:val="24"/>
              </w:rPr>
            </w:pPr>
          </w:p>
        </w:tc>
      </w:tr>
      <w:tr w14:paraId="695E9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0AB68E99">
            <w:pPr>
              <w:adjustRightInd w:val="0"/>
              <w:snapToGrid w:val="0"/>
              <w:jc w:val="center"/>
              <w:rPr>
                <w:rFonts w:ascii="Calibri" w:hAnsi="宋体" w:eastAsia="Calibri"/>
                <w:kern w:val="0"/>
                <w:sz w:val="24"/>
              </w:rPr>
            </w:pPr>
            <w:r>
              <w:rPr>
                <w:rFonts w:ascii="Calibri" w:hAnsi="宋体" w:eastAsia="Calibri"/>
                <w:kern w:val="0"/>
                <w:sz w:val="24"/>
              </w:rPr>
              <w:t>3</w:t>
            </w:r>
          </w:p>
        </w:tc>
        <w:tc>
          <w:tcPr>
            <w:tcW w:w="2733" w:type="dxa"/>
            <w:tcBorders>
              <w:top w:val="single" w:color="000000" w:sz="6" w:space="0"/>
              <w:left w:val="single" w:color="000000" w:sz="6" w:space="0"/>
              <w:bottom w:val="single" w:color="000000" w:sz="6" w:space="0"/>
              <w:right w:val="single" w:color="000000" w:sz="6" w:space="0"/>
            </w:tcBorders>
            <w:vAlign w:val="center"/>
          </w:tcPr>
          <w:p w14:paraId="18894A64">
            <w:pPr>
              <w:adjustRightInd w:val="0"/>
              <w:snapToGrid w:val="0"/>
              <w:jc w:val="center"/>
              <w:rPr>
                <w:rFonts w:ascii="Calibri" w:hAnsi="宋体" w:eastAsia="Calibri"/>
                <w:kern w:val="0"/>
                <w:sz w:val="24"/>
              </w:rPr>
            </w:pPr>
            <w:r>
              <w:rPr>
                <w:rFonts w:ascii="Calibri" w:hAnsi="宋体" w:eastAsia="Calibri"/>
                <w:kern w:val="0"/>
                <w:sz w:val="24"/>
              </w:rPr>
              <w:t>分包号（无分包，不填写）</w:t>
            </w:r>
          </w:p>
        </w:tc>
        <w:tc>
          <w:tcPr>
            <w:tcW w:w="6133" w:type="dxa"/>
            <w:tcBorders>
              <w:top w:val="single" w:color="000000" w:sz="6" w:space="0"/>
              <w:left w:val="single" w:color="000000" w:sz="6" w:space="0"/>
              <w:bottom w:val="single" w:color="000000" w:sz="6" w:space="0"/>
              <w:right w:val="single" w:color="000000" w:sz="6" w:space="0"/>
            </w:tcBorders>
            <w:vAlign w:val="center"/>
          </w:tcPr>
          <w:p w14:paraId="65F7AAC1">
            <w:pPr>
              <w:adjustRightInd w:val="0"/>
              <w:snapToGrid w:val="0"/>
              <w:rPr>
                <w:rFonts w:ascii="Calibri" w:hAnsi="宋体" w:eastAsia="Calibri"/>
                <w:kern w:val="0"/>
                <w:sz w:val="24"/>
              </w:rPr>
            </w:pPr>
          </w:p>
        </w:tc>
      </w:tr>
      <w:tr w14:paraId="37C20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6C24DB34">
            <w:pPr>
              <w:adjustRightInd w:val="0"/>
              <w:snapToGrid w:val="0"/>
              <w:jc w:val="center"/>
              <w:rPr>
                <w:rFonts w:ascii="Calibri" w:hAnsi="宋体" w:eastAsia="Calibri"/>
                <w:kern w:val="0"/>
                <w:sz w:val="24"/>
              </w:rPr>
            </w:pPr>
            <w:r>
              <w:rPr>
                <w:rFonts w:ascii="Calibri" w:hAnsi="宋体" w:eastAsia="Calibri"/>
                <w:kern w:val="0"/>
                <w:sz w:val="24"/>
              </w:rPr>
              <w:t>4</w:t>
            </w:r>
          </w:p>
        </w:tc>
        <w:tc>
          <w:tcPr>
            <w:tcW w:w="2733" w:type="dxa"/>
            <w:tcBorders>
              <w:top w:val="single" w:color="000000" w:sz="6" w:space="0"/>
              <w:left w:val="single" w:color="000000" w:sz="6" w:space="0"/>
              <w:bottom w:val="single" w:color="000000" w:sz="6" w:space="0"/>
              <w:right w:val="single" w:color="000000" w:sz="6" w:space="0"/>
            </w:tcBorders>
            <w:vAlign w:val="center"/>
          </w:tcPr>
          <w:p w14:paraId="5CFA5825">
            <w:pPr>
              <w:adjustRightInd w:val="0"/>
              <w:snapToGrid w:val="0"/>
              <w:jc w:val="center"/>
              <w:rPr>
                <w:rFonts w:ascii="Calibri" w:hAnsi="宋体" w:eastAsia="Calibri"/>
                <w:kern w:val="0"/>
                <w:sz w:val="24"/>
              </w:rPr>
            </w:pPr>
            <w:r>
              <w:rPr>
                <w:rFonts w:ascii="Calibri" w:hAnsi="宋体" w:eastAsia="Calibri"/>
                <w:kern w:val="0"/>
                <w:sz w:val="24"/>
              </w:rPr>
              <w:t>投标总价</w:t>
            </w:r>
          </w:p>
          <w:p w14:paraId="0B145FD5">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33" w:type="dxa"/>
            <w:tcBorders>
              <w:top w:val="single" w:color="000000" w:sz="6" w:space="0"/>
              <w:left w:val="single" w:color="000000" w:sz="6" w:space="0"/>
              <w:bottom w:val="single" w:color="000000" w:sz="6" w:space="0"/>
              <w:right w:val="single" w:color="000000" w:sz="6" w:space="0"/>
            </w:tcBorders>
            <w:vAlign w:val="center"/>
          </w:tcPr>
          <w:p w14:paraId="27AD206F">
            <w:pPr>
              <w:adjustRightInd w:val="0"/>
              <w:snapToGrid w:val="0"/>
              <w:rPr>
                <w:rFonts w:ascii="Calibri" w:hAnsi="宋体" w:eastAsia="Calibri"/>
                <w:kern w:val="0"/>
                <w:sz w:val="24"/>
              </w:rPr>
            </w:pPr>
          </w:p>
        </w:tc>
      </w:tr>
      <w:tr w14:paraId="7BC42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28EDF4E7">
            <w:pPr>
              <w:adjustRightInd w:val="0"/>
              <w:snapToGrid w:val="0"/>
              <w:jc w:val="center"/>
              <w:rPr>
                <w:rFonts w:ascii="Calibri" w:hAnsi="宋体" w:eastAsia="Calibri"/>
                <w:kern w:val="0"/>
                <w:sz w:val="24"/>
              </w:rPr>
            </w:pPr>
            <w:r>
              <w:rPr>
                <w:rFonts w:ascii="Calibri" w:hAnsi="宋体" w:eastAsia="Calibri"/>
                <w:kern w:val="0"/>
                <w:sz w:val="24"/>
              </w:rPr>
              <w:t>5</w:t>
            </w:r>
          </w:p>
        </w:tc>
        <w:tc>
          <w:tcPr>
            <w:tcW w:w="2733" w:type="dxa"/>
            <w:tcBorders>
              <w:top w:val="single" w:color="000000" w:sz="6" w:space="0"/>
              <w:left w:val="single" w:color="000000" w:sz="6" w:space="0"/>
              <w:bottom w:val="single" w:color="000000" w:sz="6" w:space="0"/>
              <w:right w:val="single" w:color="000000" w:sz="6" w:space="0"/>
            </w:tcBorders>
            <w:vAlign w:val="center"/>
          </w:tcPr>
          <w:p w14:paraId="4BD90906">
            <w:pPr>
              <w:adjustRightInd w:val="0"/>
              <w:snapToGrid w:val="0"/>
              <w:jc w:val="center"/>
              <w:rPr>
                <w:rFonts w:ascii="宋体" w:hAnsi="宋体"/>
                <w:kern w:val="0"/>
                <w:sz w:val="24"/>
              </w:rPr>
            </w:pPr>
            <w:r>
              <w:rPr>
                <w:rFonts w:hint="eastAsia" w:ascii="Calibri" w:hAnsi="宋体"/>
                <w:kern w:val="0"/>
                <w:sz w:val="24"/>
              </w:rPr>
              <w:t>供货安装期限</w:t>
            </w:r>
          </w:p>
        </w:tc>
        <w:tc>
          <w:tcPr>
            <w:tcW w:w="6133" w:type="dxa"/>
            <w:tcBorders>
              <w:top w:val="single" w:color="000000" w:sz="6" w:space="0"/>
              <w:left w:val="single" w:color="000000" w:sz="6" w:space="0"/>
              <w:bottom w:val="single" w:color="000000" w:sz="6" w:space="0"/>
              <w:right w:val="single" w:color="000000" w:sz="6" w:space="0"/>
            </w:tcBorders>
            <w:vAlign w:val="center"/>
          </w:tcPr>
          <w:p w14:paraId="603C137A">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8A78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2F7A03B3">
            <w:pPr>
              <w:adjustRightInd w:val="0"/>
              <w:snapToGrid w:val="0"/>
              <w:jc w:val="center"/>
              <w:rPr>
                <w:rFonts w:ascii="宋体" w:hAnsi="宋体"/>
                <w:kern w:val="0"/>
                <w:sz w:val="24"/>
              </w:rPr>
            </w:pPr>
            <w:r>
              <w:rPr>
                <w:rFonts w:ascii="Calibri" w:hAnsi="宋体" w:eastAsia="Calibri"/>
                <w:kern w:val="0"/>
                <w:sz w:val="24"/>
              </w:rPr>
              <w:t>6</w:t>
            </w:r>
          </w:p>
        </w:tc>
        <w:tc>
          <w:tcPr>
            <w:tcW w:w="2733" w:type="dxa"/>
            <w:tcBorders>
              <w:top w:val="single" w:color="000000" w:sz="6" w:space="0"/>
              <w:left w:val="single" w:color="000000" w:sz="6" w:space="0"/>
              <w:bottom w:val="single" w:color="000000" w:sz="6" w:space="0"/>
              <w:right w:val="single" w:color="000000" w:sz="6" w:space="0"/>
            </w:tcBorders>
            <w:vAlign w:val="center"/>
          </w:tcPr>
          <w:p w14:paraId="76ECB3FB">
            <w:pPr>
              <w:adjustRightInd w:val="0"/>
              <w:snapToGrid w:val="0"/>
              <w:jc w:val="center"/>
              <w:rPr>
                <w:rFonts w:ascii="Calibri" w:hAnsi="宋体"/>
                <w:kern w:val="0"/>
                <w:sz w:val="24"/>
              </w:rPr>
            </w:pPr>
            <w:r>
              <w:rPr>
                <w:rFonts w:ascii="Calibri" w:hAnsi="宋体" w:eastAsia="Calibri"/>
                <w:kern w:val="0"/>
                <w:sz w:val="24"/>
              </w:rPr>
              <w:t>付款方式</w:t>
            </w:r>
          </w:p>
        </w:tc>
        <w:tc>
          <w:tcPr>
            <w:tcW w:w="6133" w:type="dxa"/>
            <w:tcBorders>
              <w:top w:val="single" w:color="000000" w:sz="6" w:space="0"/>
              <w:left w:val="single" w:color="000000" w:sz="6" w:space="0"/>
              <w:bottom w:val="single" w:color="000000" w:sz="6" w:space="0"/>
              <w:right w:val="single" w:color="000000" w:sz="6" w:space="0"/>
            </w:tcBorders>
            <w:vAlign w:val="center"/>
          </w:tcPr>
          <w:p w14:paraId="71C188BC">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75CB6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3E9FD3C4">
            <w:pPr>
              <w:adjustRightInd w:val="0"/>
              <w:snapToGrid w:val="0"/>
              <w:jc w:val="center"/>
              <w:rPr>
                <w:rFonts w:ascii="宋体" w:hAnsi="宋体"/>
                <w:kern w:val="0"/>
                <w:sz w:val="24"/>
              </w:rPr>
            </w:pPr>
            <w:r>
              <w:rPr>
                <w:rFonts w:ascii="Calibri" w:hAnsi="宋体" w:eastAsia="Calibri"/>
                <w:kern w:val="0"/>
                <w:sz w:val="24"/>
              </w:rPr>
              <w:t>7</w:t>
            </w:r>
          </w:p>
        </w:tc>
        <w:tc>
          <w:tcPr>
            <w:tcW w:w="2733" w:type="dxa"/>
            <w:tcBorders>
              <w:top w:val="single" w:color="000000" w:sz="6" w:space="0"/>
              <w:left w:val="single" w:color="000000" w:sz="6" w:space="0"/>
              <w:bottom w:val="single" w:color="000000" w:sz="6" w:space="0"/>
              <w:right w:val="single" w:color="000000" w:sz="6" w:space="0"/>
            </w:tcBorders>
            <w:vAlign w:val="center"/>
          </w:tcPr>
          <w:p w14:paraId="148BE25E">
            <w:pPr>
              <w:adjustRightInd w:val="0"/>
              <w:snapToGrid w:val="0"/>
              <w:jc w:val="center"/>
              <w:rPr>
                <w:rFonts w:ascii="Calibri" w:hAnsi="宋体"/>
                <w:kern w:val="0"/>
                <w:sz w:val="24"/>
              </w:rPr>
            </w:pPr>
            <w:r>
              <w:rPr>
                <w:rFonts w:ascii="Calibri" w:hAnsi="宋体" w:eastAsia="Calibri"/>
                <w:kern w:val="0"/>
                <w:sz w:val="24"/>
              </w:rPr>
              <w:t>其他</w:t>
            </w:r>
          </w:p>
        </w:tc>
        <w:tc>
          <w:tcPr>
            <w:tcW w:w="6133" w:type="dxa"/>
            <w:tcBorders>
              <w:top w:val="single" w:color="000000" w:sz="6" w:space="0"/>
              <w:left w:val="single" w:color="000000" w:sz="6" w:space="0"/>
              <w:bottom w:val="single" w:color="000000" w:sz="6" w:space="0"/>
              <w:right w:val="single" w:color="000000" w:sz="6" w:space="0"/>
            </w:tcBorders>
            <w:vAlign w:val="center"/>
          </w:tcPr>
          <w:p w14:paraId="5577F3A8">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53058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173FEA1B">
            <w:pPr>
              <w:adjustRightInd w:val="0"/>
              <w:snapToGrid w:val="0"/>
              <w:jc w:val="center"/>
              <w:rPr>
                <w:rFonts w:ascii="宋体" w:hAnsi="宋体"/>
                <w:kern w:val="0"/>
                <w:sz w:val="24"/>
              </w:rPr>
            </w:pPr>
            <w:r>
              <w:rPr>
                <w:rFonts w:ascii="Calibri" w:hAnsi="宋体" w:eastAsia="Calibri"/>
                <w:kern w:val="0"/>
                <w:sz w:val="24"/>
              </w:rPr>
              <w:t>8</w:t>
            </w:r>
          </w:p>
        </w:tc>
        <w:tc>
          <w:tcPr>
            <w:tcW w:w="2733" w:type="dxa"/>
            <w:tcBorders>
              <w:top w:val="single" w:color="000000" w:sz="6" w:space="0"/>
              <w:left w:val="single" w:color="000000" w:sz="6" w:space="0"/>
              <w:bottom w:val="single" w:color="000000" w:sz="6" w:space="0"/>
              <w:right w:val="single" w:color="000000" w:sz="6" w:space="0"/>
            </w:tcBorders>
            <w:vAlign w:val="center"/>
          </w:tcPr>
          <w:p w14:paraId="0A04B932">
            <w:pPr>
              <w:adjustRightInd w:val="0"/>
              <w:snapToGrid w:val="0"/>
              <w:jc w:val="center"/>
              <w:rPr>
                <w:rFonts w:ascii="宋体" w:hAnsi="宋体"/>
                <w:kern w:val="0"/>
                <w:sz w:val="24"/>
              </w:rPr>
            </w:pPr>
          </w:p>
        </w:tc>
        <w:tc>
          <w:tcPr>
            <w:tcW w:w="6133" w:type="dxa"/>
            <w:tcBorders>
              <w:top w:val="single" w:color="000000" w:sz="6" w:space="0"/>
              <w:left w:val="single" w:color="000000" w:sz="6" w:space="0"/>
              <w:bottom w:val="single" w:color="000000" w:sz="6" w:space="0"/>
              <w:right w:val="single" w:color="000000" w:sz="6" w:space="0"/>
            </w:tcBorders>
            <w:vAlign w:val="center"/>
          </w:tcPr>
          <w:p w14:paraId="72416D28">
            <w:pPr>
              <w:adjustRightInd w:val="0"/>
              <w:snapToGrid w:val="0"/>
              <w:rPr>
                <w:rFonts w:ascii="Calibri" w:hAnsi="宋体" w:eastAsia="Calibri"/>
                <w:kern w:val="0"/>
                <w:sz w:val="24"/>
              </w:rPr>
            </w:pPr>
          </w:p>
        </w:tc>
      </w:tr>
      <w:tr w14:paraId="30CD7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163F3434">
            <w:pPr>
              <w:adjustRightInd w:val="0"/>
              <w:snapToGrid w:val="0"/>
              <w:jc w:val="center"/>
              <w:rPr>
                <w:rFonts w:ascii="宋体" w:hAnsi="宋体"/>
                <w:kern w:val="0"/>
                <w:sz w:val="24"/>
              </w:rPr>
            </w:pPr>
            <w:r>
              <w:rPr>
                <w:rFonts w:ascii="Calibri" w:hAnsi="宋体" w:eastAsia="Calibri"/>
                <w:kern w:val="0"/>
                <w:sz w:val="24"/>
              </w:rPr>
              <w:t>9</w:t>
            </w:r>
          </w:p>
        </w:tc>
        <w:tc>
          <w:tcPr>
            <w:tcW w:w="2733" w:type="dxa"/>
            <w:tcBorders>
              <w:top w:val="single" w:color="000000" w:sz="6" w:space="0"/>
              <w:left w:val="single" w:color="000000" w:sz="6" w:space="0"/>
              <w:bottom w:val="single" w:color="000000" w:sz="6" w:space="0"/>
              <w:right w:val="single" w:color="000000" w:sz="6" w:space="0"/>
            </w:tcBorders>
            <w:vAlign w:val="center"/>
          </w:tcPr>
          <w:p w14:paraId="11C27E51">
            <w:pPr>
              <w:adjustRightInd w:val="0"/>
              <w:snapToGrid w:val="0"/>
              <w:jc w:val="center"/>
              <w:rPr>
                <w:rFonts w:ascii="宋体" w:hAnsi="宋体"/>
                <w:kern w:val="0"/>
                <w:sz w:val="24"/>
              </w:rPr>
            </w:pPr>
          </w:p>
        </w:tc>
        <w:tc>
          <w:tcPr>
            <w:tcW w:w="6133" w:type="dxa"/>
            <w:tcBorders>
              <w:top w:val="single" w:color="000000" w:sz="6" w:space="0"/>
              <w:left w:val="single" w:color="000000" w:sz="6" w:space="0"/>
              <w:bottom w:val="single" w:color="000000" w:sz="6" w:space="0"/>
              <w:right w:val="single" w:color="000000" w:sz="6" w:space="0"/>
            </w:tcBorders>
            <w:vAlign w:val="center"/>
          </w:tcPr>
          <w:p w14:paraId="6D74B194">
            <w:pPr>
              <w:adjustRightInd w:val="0"/>
              <w:snapToGrid w:val="0"/>
              <w:rPr>
                <w:sz w:val="24"/>
                <w:highlight w:val="yellow"/>
              </w:rPr>
            </w:pPr>
          </w:p>
        </w:tc>
      </w:tr>
      <w:tr w14:paraId="36659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557D7338">
            <w:pPr>
              <w:adjustRightInd w:val="0"/>
              <w:snapToGrid w:val="0"/>
              <w:jc w:val="center"/>
              <w:rPr>
                <w:rFonts w:ascii="宋体" w:hAnsi="宋体"/>
                <w:kern w:val="0"/>
                <w:sz w:val="24"/>
              </w:rPr>
            </w:pPr>
            <w:r>
              <w:rPr>
                <w:rFonts w:ascii="Calibri" w:hAnsi="宋体" w:eastAsia="Calibri"/>
                <w:kern w:val="0"/>
                <w:sz w:val="24"/>
              </w:rPr>
              <w:t>10</w:t>
            </w:r>
          </w:p>
        </w:tc>
        <w:tc>
          <w:tcPr>
            <w:tcW w:w="2733" w:type="dxa"/>
            <w:tcBorders>
              <w:top w:val="single" w:color="000000" w:sz="6" w:space="0"/>
              <w:left w:val="single" w:color="000000" w:sz="6" w:space="0"/>
              <w:bottom w:val="single" w:color="000000" w:sz="6" w:space="0"/>
              <w:right w:val="single" w:color="000000" w:sz="6" w:space="0"/>
            </w:tcBorders>
            <w:vAlign w:val="center"/>
          </w:tcPr>
          <w:p w14:paraId="48B9FBD1">
            <w:pPr>
              <w:adjustRightInd w:val="0"/>
              <w:snapToGrid w:val="0"/>
              <w:jc w:val="center"/>
              <w:rPr>
                <w:rFonts w:ascii="宋体" w:hAnsi="宋体"/>
                <w:kern w:val="0"/>
                <w:sz w:val="24"/>
                <w:highlight w:val="yellow"/>
              </w:rPr>
            </w:pPr>
          </w:p>
        </w:tc>
        <w:tc>
          <w:tcPr>
            <w:tcW w:w="6133" w:type="dxa"/>
            <w:tcBorders>
              <w:top w:val="single" w:color="000000" w:sz="6" w:space="0"/>
              <w:left w:val="single" w:color="000000" w:sz="6" w:space="0"/>
              <w:bottom w:val="single" w:color="000000" w:sz="6" w:space="0"/>
              <w:right w:val="single" w:color="000000" w:sz="6" w:space="0"/>
            </w:tcBorders>
            <w:vAlign w:val="center"/>
          </w:tcPr>
          <w:p w14:paraId="21FE5DEA">
            <w:pPr>
              <w:adjustRightInd w:val="0"/>
              <w:snapToGrid w:val="0"/>
              <w:rPr>
                <w:sz w:val="24"/>
                <w:highlight w:val="yellow"/>
              </w:rPr>
            </w:pPr>
          </w:p>
        </w:tc>
      </w:tr>
      <w:tr w14:paraId="411F4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3" w:hRule="atLeast"/>
        </w:trPr>
        <w:tc>
          <w:tcPr>
            <w:tcW w:w="9598" w:type="dxa"/>
            <w:gridSpan w:val="3"/>
            <w:tcBorders>
              <w:top w:val="single" w:color="000000" w:sz="6" w:space="0"/>
              <w:left w:val="single" w:color="000000" w:sz="6" w:space="0"/>
              <w:bottom w:val="single" w:color="000000" w:sz="6" w:space="0"/>
              <w:right w:val="single" w:color="000000" w:sz="6" w:space="0"/>
            </w:tcBorders>
            <w:vAlign w:val="center"/>
          </w:tcPr>
          <w:p w14:paraId="7355E42B">
            <w:pPr>
              <w:adjustRightInd w:val="0"/>
              <w:snapToGrid w:val="0"/>
              <w:spacing w:line="400" w:lineRule="exact"/>
              <w:rPr>
                <w:rFonts w:ascii="宋体" w:hAnsi="宋体"/>
                <w:kern w:val="0"/>
                <w:sz w:val="24"/>
              </w:rPr>
            </w:pPr>
            <w:r>
              <w:rPr>
                <w:rFonts w:ascii="Calibri" w:hAnsi="宋体" w:eastAsia="Calibri"/>
                <w:kern w:val="0"/>
                <w:sz w:val="24"/>
              </w:rPr>
              <w:t>注：</w:t>
            </w:r>
            <w:r>
              <w:rPr>
                <w:rFonts w:hint="eastAsia" w:ascii="宋体" w:hAnsi="宋体" w:cs="宋体"/>
                <w:b/>
                <w:kern w:val="0"/>
                <w:sz w:val="24"/>
              </w:rPr>
              <w:t>除本表格</w:t>
            </w:r>
            <w:r>
              <w:rPr>
                <w:rFonts w:hint="eastAsia" w:hAnsi="宋体"/>
                <w:b/>
                <w:kern w:val="0"/>
                <w:sz w:val="24"/>
              </w:rPr>
              <w:t>和技术规格响应表明确要求</w:t>
            </w:r>
            <w:r>
              <w:rPr>
                <w:rFonts w:hint="eastAsia" w:ascii="宋体" w:hAnsi="宋体" w:cs="宋体"/>
                <w:b/>
                <w:kern w:val="0"/>
                <w:sz w:val="24"/>
              </w:rPr>
              <w:t>填写的项目外，递交本表及分项报价表即视为满足其他技术和商务要求。</w:t>
            </w:r>
          </w:p>
        </w:tc>
      </w:tr>
    </w:tbl>
    <w:p w14:paraId="68649A5C">
      <w:pPr>
        <w:spacing w:line="400" w:lineRule="exact"/>
        <w:rPr>
          <w:rFonts w:ascii="宋体" w:hAnsi="宋体" w:eastAsia="宋体"/>
          <w:kern w:val="0"/>
          <w:sz w:val="24"/>
        </w:rPr>
      </w:pPr>
    </w:p>
    <w:p w14:paraId="7682A644">
      <w:pPr>
        <w:spacing w:line="4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ascii="宋体" w:hAnsi="宋体" w:eastAsia="宋体"/>
          <w:b/>
          <w:color w:val="FF0000"/>
          <w:kern w:val="0"/>
          <w:sz w:val="24"/>
          <w:szCs w:val="22"/>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0D317FA8">
      <w:pPr>
        <w:spacing w:line="400" w:lineRule="exact"/>
        <w:ind w:firstLine="2976" w:firstLineChars="1240"/>
        <w:rPr>
          <w:rFonts w:ascii="宋体" w:hAnsi="宋体" w:eastAsia="宋体"/>
          <w:kern w:val="0"/>
          <w:sz w:val="24"/>
        </w:rPr>
      </w:pPr>
      <w:r>
        <w:rPr>
          <w:rFonts w:ascii="宋体" w:hAnsi="宋体" w:eastAsia="宋体"/>
          <w:kern w:val="0"/>
          <w:sz w:val="24"/>
        </w:rPr>
        <w:t>法定代表人或其委托代理人签字或盖章）</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3EFB1ABC">
      <w:pPr>
        <w:spacing w:line="4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4BC3820D">
      <w:pPr>
        <w:spacing w:line="400" w:lineRule="exact"/>
        <w:rPr>
          <w:rFonts w:ascii="宋体" w:hAnsi="宋体" w:eastAsia="宋体"/>
          <w:sz w:val="24"/>
        </w:rPr>
      </w:pPr>
    </w:p>
    <w:p w14:paraId="2660FC00">
      <w:pPr>
        <w:spacing w:line="240" w:lineRule="atLeast"/>
        <w:jc w:val="center"/>
        <w:textAlignment w:val="baseline"/>
        <w:rPr>
          <w:rFonts w:ascii="方正小标宋简体" w:hAnsi="宋体" w:eastAsia="方正小标宋简体"/>
        </w:rPr>
        <w:sectPr>
          <w:pgSz w:w="11906" w:h="16838"/>
          <w:pgMar w:top="1531" w:right="1304" w:bottom="1418" w:left="1418" w:header="851" w:footer="992" w:gutter="0"/>
          <w:cols w:space="720" w:num="1"/>
          <w:docGrid w:linePitch="435" w:charSpace="0"/>
        </w:sectPr>
      </w:pPr>
    </w:p>
    <w:p w14:paraId="71B04637">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三、分项报价表</w:t>
      </w:r>
    </w:p>
    <w:p w14:paraId="1282B15B">
      <w:pPr>
        <w:pStyle w:val="9"/>
        <w:spacing w:after="0"/>
        <w:ind w:firstLine="482"/>
        <w:rPr>
          <w:rFonts w:ascii="等线" w:hAnsi="等线" w:eastAsia="等线"/>
          <w:kern w:val="0"/>
          <w:sz w:val="24"/>
        </w:rPr>
      </w:pPr>
    </w:p>
    <w:p w14:paraId="3ADAAFD3">
      <w:pPr>
        <w:pStyle w:val="9"/>
        <w:spacing w:after="0"/>
        <w:ind w:firstLine="482"/>
        <w:rPr>
          <w:rFonts w:hAnsi="宋体"/>
          <w:kern w:val="0"/>
          <w:sz w:val="24"/>
        </w:rPr>
      </w:pPr>
      <w:r>
        <w:rPr>
          <w:rFonts w:hint="eastAsia" w:ascii="等线" w:hAnsi="等线" w:eastAsia="等线"/>
          <w:kern w:val="0"/>
          <w:sz w:val="24"/>
        </w:rPr>
        <w:t>报价人</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ascii="宋体" w:hAnsi="宋体"/>
          <w:caps w:val="0"/>
          <w:color w:val="FF0000"/>
          <w:kern w:val="0"/>
          <w:sz w:val="24"/>
          <w:szCs w:val="22"/>
        </w:rPr>
        <w:t>单位盖章</w:t>
      </w:r>
      <w:r>
        <w:rPr>
          <w:rFonts w:hAnsi="宋体" w:eastAsia="Calibri"/>
          <w:kern w:val="0"/>
          <w:sz w:val="24"/>
        </w:rPr>
        <w:t>）</w:t>
      </w:r>
      <w:r>
        <w:rPr>
          <w:rFonts w:hint="eastAsia" w:hAnsi="宋体"/>
          <w:kern w:val="0"/>
          <w:sz w:val="24"/>
        </w:rPr>
        <w:t xml:space="preserve">                                             价格单位：人民币·元</w:t>
      </w:r>
    </w:p>
    <w:tbl>
      <w:tblPr>
        <w:tblStyle w:val="12"/>
        <w:tblW w:w="13867" w:type="dxa"/>
        <w:jc w:val="center"/>
        <w:tblLayout w:type="fixed"/>
        <w:tblCellMar>
          <w:top w:w="0" w:type="dxa"/>
          <w:left w:w="108" w:type="dxa"/>
          <w:bottom w:w="0" w:type="dxa"/>
          <w:right w:w="108" w:type="dxa"/>
        </w:tblCellMar>
      </w:tblPr>
      <w:tblGrid>
        <w:gridCol w:w="791"/>
        <w:gridCol w:w="2265"/>
        <w:gridCol w:w="1921"/>
        <w:gridCol w:w="1485"/>
        <w:gridCol w:w="992"/>
        <w:gridCol w:w="851"/>
        <w:gridCol w:w="1134"/>
        <w:gridCol w:w="830"/>
        <w:gridCol w:w="1429"/>
        <w:gridCol w:w="2169"/>
      </w:tblGrid>
      <w:tr w14:paraId="293BBBC8">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7297FB3B">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2265" w:type="dxa"/>
            <w:tcBorders>
              <w:top w:val="single" w:color="000000" w:sz="4" w:space="0"/>
              <w:left w:val="single" w:color="000000" w:sz="4" w:space="0"/>
              <w:bottom w:val="single" w:color="000000" w:sz="4" w:space="0"/>
              <w:right w:val="single" w:color="000000" w:sz="4" w:space="0"/>
            </w:tcBorders>
            <w:vAlign w:val="center"/>
          </w:tcPr>
          <w:p w14:paraId="4B8DEE82">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名称</w:t>
            </w:r>
          </w:p>
        </w:tc>
        <w:tc>
          <w:tcPr>
            <w:tcW w:w="1921" w:type="dxa"/>
            <w:tcBorders>
              <w:top w:val="single" w:color="000000" w:sz="4" w:space="0"/>
              <w:left w:val="single" w:color="000000" w:sz="4" w:space="0"/>
              <w:bottom w:val="single" w:color="000000" w:sz="4" w:space="0"/>
              <w:right w:val="single" w:color="000000" w:sz="4" w:space="0"/>
            </w:tcBorders>
            <w:vAlign w:val="center"/>
          </w:tcPr>
          <w:p w14:paraId="1F03D69B">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品牌产地</w:t>
            </w:r>
          </w:p>
        </w:tc>
        <w:tc>
          <w:tcPr>
            <w:tcW w:w="1485" w:type="dxa"/>
            <w:tcBorders>
              <w:top w:val="single" w:color="000000" w:sz="4" w:space="0"/>
              <w:left w:val="single" w:color="000000" w:sz="4" w:space="0"/>
              <w:bottom w:val="single" w:color="000000" w:sz="4" w:space="0"/>
              <w:right w:val="single" w:color="000000" w:sz="4" w:space="0"/>
            </w:tcBorders>
            <w:vAlign w:val="center"/>
          </w:tcPr>
          <w:p w14:paraId="714CC8EE">
            <w:pPr>
              <w:spacing w:line="360" w:lineRule="exact"/>
              <w:jc w:val="center"/>
              <w:textAlignment w:val="center"/>
              <w:rPr>
                <w:rFonts w:ascii="宋体" w:hAnsi="宋体" w:eastAsia="宋体" w:cs="宋体"/>
                <w:b/>
                <w:bCs/>
                <w:color w:val="000000"/>
                <w:sz w:val="22"/>
                <w:szCs w:val="22"/>
              </w:rPr>
            </w:pPr>
            <w:r>
              <w:rPr>
                <w:rFonts w:hint="eastAsia" w:ascii="宋体" w:hAnsi="Times New Roman"/>
                <w:b/>
                <w:bCs/>
                <w:sz w:val="24"/>
                <w:szCs w:val="20"/>
              </w:rPr>
              <w:t>储气瓶规格</w:t>
            </w:r>
          </w:p>
        </w:tc>
        <w:tc>
          <w:tcPr>
            <w:tcW w:w="992" w:type="dxa"/>
            <w:tcBorders>
              <w:top w:val="single" w:color="000000" w:sz="4" w:space="0"/>
              <w:left w:val="single" w:color="000000" w:sz="4" w:space="0"/>
              <w:bottom w:val="single" w:color="000000" w:sz="4" w:space="0"/>
              <w:right w:val="single" w:color="auto" w:sz="4" w:space="0"/>
            </w:tcBorders>
            <w:vAlign w:val="center"/>
          </w:tcPr>
          <w:p w14:paraId="29C53D63">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851" w:type="dxa"/>
            <w:tcBorders>
              <w:top w:val="single" w:color="000000" w:sz="4" w:space="0"/>
              <w:left w:val="single" w:color="auto" w:sz="4" w:space="0"/>
              <w:bottom w:val="single" w:color="000000" w:sz="4" w:space="0"/>
              <w:right w:val="single" w:color="000000" w:sz="4" w:space="0"/>
            </w:tcBorders>
            <w:vAlign w:val="center"/>
          </w:tcPr>
          <w:p w14:paraId="0ED0BA3D">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数量</w:t>
            </w:r>
          </w:p>
        </w:tc>
        <w:tc>
          <w:tcPr>
            <w:tcW w:w="1134" w:type="dxa"/>
            <w:tcBorders>
              <w:top w:val="single" w:color="000000" w:sz="4" w:space="0"/>
              <w:left w:val="single" w:color="000000" w:sz="4" w:space="0"/>
              <w:bottom w:val="single" w:color="000000" w:sz="4" w:space="0"/>
              <w:right w:val="single" w:color="000000" w:sz="4" w:space="0"/>
            </w:tcBorders>
            <w:vAlign w:val="center"/>
          </w:tcPr>
          <w:p w14:paraId="17ADDBF7">
            <w:pPr>
              <w:spacing w:line="360" w:lineRule="exact"/>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单价</w:t>
            </w:r>
          </w:p>
          <w:p w14:paraId="78855D45">
            <w:pPr>
              <w:spacing w:line="360" w:lineRule="exact"/>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限价</w:t>
            </w:r>
          </w:p>
        </w:tc>
        <w:tc>
          <w:tcPr>
            <w:tcW w:w="830" w:type="dxa"/>
            <w:tcBorders>
              <w:top w:val="single" w:color="000000" w:sz="4" w:space="0"/>
              <w:left w:val="single" w:color="000000" w:sz="4" w:space="0"/>
              <w:bottom w:val="single" w:color="000000" w:sz="4" w:space="0"/>
              <w:right w:val="single" w:color="000000" w:sz="4" w:space="0"/>
            </w:tcBorders>
            <w:vAlign w:val="center"/>
          </w:tcPr>
          <w:p w14:paraId="37E8099D">
            <w:pPr>
              <w:spacing w:line="360" w:lineRule="exact"/>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单价</w:t>
            </w:r>
          </w:p>
          <w:p w14:paraId="2F58193A">
            <w:pPr>
              <w:spacing w:line="360" w:lineRule="exact"/>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报价</w:t>
            </w:r>
          </w:p>
        </w:tc>
        <w:tc>
          <w:tcPr>
            <w:tcW w:w="1429" w:type="dxa"/>
            <w:tcBorders>
              <w:top w:val="single" w:color="000000" w:sz="4" w:space="0"/>
              <w:left w:val="single" w:color="000000" w:sz="4" w:space="0"/>
              <w:bottom w:val="single" w:color="000000" w:sz="4" w:space="0"/>
              <w:right w:val="single" w:color="000000" w:sz="4" w:space="0"/>
            </w:tcBorders>
            <w:vAlign w:val="center"/>
          </w:tcPr>
          <w:p w14:paraId="61CC94F8">
            <w:pPr>
              <w:spacing w:line="360" w:lineRule="exact"/>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合价</w:t>
            </w:r>
          </w:p>
        </w:tc>
        <w:tc>
          <w:tcPr>
            <w:tcW w:w="2169" w:type="dxa"/>
            <w:tcBorders>
              <w:top w:val="single" w:color="000000" w:sz="4" w:space="0"/>
              <w:left w:val="single" w:color="000000" w:sz="4" w:space="0"/>
              <w:bottom w:val="single" w:color="000000" w:sz="4" w:space="0"/>
              <w:right w:val="single" w:color="000000" w:sz="4" w:space="0"/>
            </w:tcBorders>
            <w:vAlign w:val="center"/>
          </w:tcPr>
          <w:p w14:paraId="007BD234">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备注</w:t>
            </w:r>
          </w:p>
        </w:tc>
      </w:tr>
      <w:tr w14:paraId="6142F94E">
        <w:tblPrEx>
          <w:tblCellMar>
            <w:top w:w="0" w:type="dxa"/>
            <w:left w:w="108" w:type="dxa"/>
            <w:bottom w:w="0" w:type="dxa"/>
            <w:right w:w="108" w:type="dxa"/>
          </w:tblCellMar>
        </w:tblPrEx>
        <w:trPr>
          <w:trHeight w:val="187"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739FA58C">
            <w:pPr>
              <w:spacing w:line="3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265" w:type="dxa"/>
            <w:tcBorders>
              <w:top w:val="single" w:color="000000" w:sz="4" w:space="0"/>
              <w:left w:val="single" w:color="000000" w:sz="4" w:space="0"/>
              <w:bottom w:val="single" w:color="000000" w:sz="4" w:space="0"/>
              <w:right w:val="single" w:color="000000" w:sz="4" w:space="0"/>
            </w:tcBorders>
            <w:vAlign w:val="center"/>
          </w:tcPr>
          <w:p w14:paraId="4E9ED28C">
            <w:pPr>
              <w:spacing w:line="360" w:lineRule="exact"/>
              <w:jc w:val="left"/>
              <w:rPr>
                <w:rFonts w:cs="宋体" w:asciiTheme="minorEastAsia" w:hAnsiTheme="minorEastAsia"/>
                <w:sz w:val="24"/>
                <w:szCs w:val="21"/>
              </w:rPr>
            </w:pPr>
            <w:r>
              <w:rPr>
                <w:rFonts w:hint="eastAsia" w:ascii="宋体" w:hAnsi="宋体" w:eastAsia="宋体" w:cs="宋体"/>
                <w:color w:val="000000"/>
                <w:kern w:val="0"/>
                <w:sz w:val="24"/>
                <w:szCs w:val="24"/>
              </w:rPr>
              <w:t>七氟丙烷药剂</w:t>
            </w:r>
          </w:p>
        </w:tc>
        <w:tc>
          <w:tcPr>
            <w:tcW w:w="1921" w:type="dxa"/>
            <w:tcBorders>
              <w:top w:val="single" w:color="000000" w:sz="4" w:space="0"/>
              <w:left w:val="single" w:color="000000" w:sz="4" w:space="0"/>
              <w:bottom w:val="single" w:color="000000" w:sz="4" w:space="0"/>
              <w:right w:val="single" w:color="000000" w:sz="4" w:space="0"/>
            </w:tcBorders>
            <w:vAlign w:val="center"/>
          </w:tcPr>
          <w:p w14:paraId="3E002FA2">
            <w:pPr>
              <w:spacing w:line="360" w:lineRule="exact"/>
              <w:textAlignment w:val="center"/>
              <w:rPr>
                <w:rFonts w:ascii="宋体" w:hAnsi="宋体" w:eastAsia="宋体" w:cs="宋体"/>
                <w:color w:val="000000"/>
                <w:sz w:val="22"/>
                <w:szCs w:val="22"/>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28302D79">
            <w:pPr>
              <w:spacing w:line="360" w:lineRule="exact"/>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w:t>
            </w:r>
          </w:p>
        </w:tc>
        <w:tc>
          <w:tcPr>
            <w:tcW w:w="992" w:type="dxa"/>
            <w:tcBorders>
              <w:top w:val="single" w:color="000000" w:sz="4" w:space="0"/>
              <w:left w:val="single" w:color="000000" w:sz="4" w:space="0"/>
              <w:bottom w:val="single" w:color="000000" w:sz="4" w:space="0"/>
              <w:right w:val="single" w:color="auto" w:sz="4" w:space="0"/>
            </w:tcBorders>
            <w:vAlign w:val="center"/>
          </w:tcPr>
          <w:p w14:paraId="5B4D49B5">
            <w:pPr>
              <w:spacing w:line="360" w:lineRule="exact"/>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kg</w:t>
            </w:r>
          </w:p>
        </w:tc>
        <w:tc>
          <w:tcPr>
            <w:tcW w:w="851" w:type="dxa"/>
            <w:tcBorders>
              <w:top w:val="single" w:color="000000" w:sz="4" w:space="0"/>
              <w:left w:val="single" w:color="auto" w:sz="4" w:space="0"/>
              <w:bottom w:val="single" w:color="000000" w:sz="4" w:space="0"/>
              <w:right w:val="single" w:color="000000" w:sz="4" w:space="0"/>
            </w:tcBorders>
            <w:vAlign w:val="center"/>
          </w:tcPr>
          <w:p w14:paraId="3F117AEC">
            <w:pPr>
              <w:spacing w:line="360" w:lineRule="exact"/>
              <w:jc w:val="center"/>
              <w:rPr>
                <w:rFonts w:cs="宋体" w:asciiTheme="minorEastAsia" w:hAnsiTheme="minorEastAsia"/>
                <w:sz w:val="24"/>
                <w:szCs w:val="21"/>
              </w:rPr>
            </w:pPr>
            <w:r>
              <w:rPr>
                <w:rFonts w:hint="eastAsia" w:cs="宋体" w:asciiTheme="minorEastAsia" w:hAnsiTheme="minorEastAsia"/>
                <w:sz w:val="24"/>
                <w:szCs w:val="21"/>
              </w:rPr>
              <w:t>175</w:t>
            </w:r>
          </w:p>
        </w:tc>
        <w:tc>
          <w:tcPr>
            <w:tcW w:w="1134" w:type="dxa"/>
            <w:tcBorders>
              <w:top w:val="single" w:color="000000" w:sz="4" w:space="0"/>
              <w:left w:val="single" w:color="000000" w:sz="4" w:space="0"/>
              <w:bottom w:val="single" w:color="000000" w:sz="4" w:space="0"/>
              <w:right w:val="single" w:color="000000" w:sz="4" w:space="0"/>
            </w:tcBorders>
            <w:vAlign w:val="center"/>
          </w:tcPr>
          <w:p w14:paraId="1CA5853B">
            <w:pPr>
              <w:spacing w:line="360" w:lineRule="exact"/>
              <w:jc w:val="center"/>
              <w:rPr>
                <w:rFonts w:ascii="宋体" w:hAnsi="宋体" w:eastAsia="宋体" w:cs="宋体"/>
                <w:color w:val="000000"/>
                <w:sz w:val="22"/>
                <w:szCs w:val="22"/>
              </w:rPr>
            </w:pPr>
            <w:r>
              <w:rPr>
                <w:rFonts w:hint="eastAsia" w:ascii="Calibri" w:hAnsi="Calibri" w:eastAsia="宋体" w:cs="Calibri"/>
                <w:color w:val="000000"/>
                <w:kern w:val="0"/>
                <w:sz w:val="24"/>
                <w:szCs w:val="24"/>
              </w:rPr>
              <w:t>55</w:t>
            </w:r>
          </w:p>
        </w:tc>
        <w:tc>
          <w:tcPr>
            <w:tcW w:w="830" w:type="dxa"/>
            <w:tcBorders>
              <w:top w:val="single" w:color="000000" w:sz="4" w:space="0"/>
              <w:left w:val="single" w:color="000000" w:sz="4" w:space="0"/>
              <w:bottom w:val="single" w:color="000000" w:sz="4" w:space="0"/>
              <w:right w:val="single" w:color="000000" w:sz="4" w:space="0"/>
            </w:tcBorders>
            <w:vAlign w:val="center"/>
          </w:tcPr>
          <w:p w14:paraId="14F4E594">
            <w:pPr>
              <w:spacing w:line="360" w:lineRule="exact"/>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12181AA3">
            <w:pPr>
              <w:spacing w:line="360" w:lineRule="exact"/>
              <w:jc w:val="center"/>
              <w:rPr>
                <w:rFonts w:ascii="宋体" w:hAnsi="宋体" w:eastAsia="宋体" w:cs="宋体"/>
                <w:color w:val="000000"/>
                <w:sz w:val="22"/>
                <w:szCs w:val="22"/>
              </w:rPr>
            </w:pPr>
          </w:p>
        </w:tc>
        <w:tc>
          <w:tcPr>
            <w:tcW w:w="2169" w:type="dxa"/>
            <w:tcBorders>
              <w:top w:val="single" w:color="000000" w:sz="4" w:space="0"/>
              <w:left w:val="single" w:color="000000" w:sz="4" w:space="0"/>
              <w:bottom w:val="single" w:color="000000" w:sz="4" w:space="0"/>
              <w:right w:val="single" w:color="000000" w:sz="4" w:space="0"/>
            </w:tcBorders>
            <w:vAlign w:val="center"/>
          </w:tcPr>
          <w:p w14:paraId="41C297B6">
            <w:pPr>
              <w:spacing w:line="360" w:lineRule="exact"/>
              <w:jc w:val="left"/>
              <w:rPr>
                <w:rFonts w:ascii="宋体" w:hAnsi="宋体" w:eastAsia="宋体" w:cs="宋体"/>
                <w:color w:val="000000"/>
                <w:sz w:val="22"/>
                <w:szCs w:val="22"/>
              </w:rPr>
            </w:pPr>
            <w:r>
              <w:rPr>
                <w:rFonts w:hint="eastAsia" w:ascii="宋体" w:hAnsi="宋体" w:eastAsia="宋体" w:cs="宋体"/>
                <w:kern w:val="0"/>
                <w:sz w:val="24"/>
                <w:szCs w:val="24"/>
              </w:rPr>
              <w:t>数量仅为评审依据，不作为充装的结算依据</w:t>
            </w:r>
          </w:p>
        </w:tc>
      </w:tr>
      <w:tr w14:paraId="78697AC7">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61631D85">
            <w:pPr>
              <w:spacing w:line="3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2265" w:type="dxa"/>
            <w:tcBorders>
              <w:top w:val="single" w:color="000000" w:sz="4" w:space="0"/>
              <w:left w:val="single" w:color="000000" w:sz="4" w:space="0"/>
              <w:bottom w:val="single" w:color="000000" w:sz="4" w:space="0"/>
              <w:right w:val="single" w:color="000000" w:sz="4" w:space="0"/>
            </w:tcBorders>
            <w:vAlign w:val="center"/>
          </w:tcPr>
          <w:p w14:paraId="32705EA5">
            <w:pPr>
              <w:spacing w:line="360" w:lineRule="exact"/>
              <w:jc w:val="left"/>
              <w:rPr>
                <w:rFonts w:cs="宋体" w:asciiTheme="minorEastAsia" w:hAnsiTheme="minorEastAsia"/>
                <w:sz w:val="24"/>
                <w:szCs w:val="21"/>
              </w:rPr>
            </w:pPr>
            <w:r>
              <w:rPr>
                <w:rFonts w:hint="eastAsia" w:ascii="宋体" w:hAnsi="宋体" w:eastAsia="宋体" w:cs="宋体"/>
                <w:color w:val="000000"/>
                <w:kern w:val="0"/>
                <w:sz w:val="24"/>
                <w:szCs w:val="24"/>
              </w:rPr>
              <w:t>柜式七氟丙烷系统检测</w:t>
            </w:r>
          </w:p>
        </w:tc>
        <w:tc>
          <w:tcPr>
            <w:tcW w:w="1921" w:type="dxa"/>
            <w:tcBorders>
              <w:top w:val="single" w:color="000000" w:sz="4" w:space="0"/>
              <w:left w:val="single" w:color="000000" w:sz="4" w:space="0"/>
              <w:bottom w:val="single" w:color="000000" w:sz="4" w:space="0"/>
              <w:right w:val="single" w:color="000000" w:sz="4" w:space="0"/>
            </w:tcBorders>
            <w:vAlign w:val="center"/>
          </w:tcPr>
          <w:p w14:paraId="1BEBA5ED">
            <w:pPr>
              <w:spacing w:line="360" w:lineRule="exact"/>
              <w:textAlignment w:val="center"/>
              <w:rPr>
                <w:rFonts w:ascii="宋体" w:hAnsi="宋体" w:eastAsia="宋体" w:cs="宋体"/>
                <w:color w:val="000000"/>
                <w:sz w:val="22"/>
                <w:szCs w:val="22"/>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3A49419A">
            <w:pPr>
              <w:spacing w:line="360" w:lineRule="exact"/>
              <w:jc w:val="center"/>
              <w:textAlignment w:val="center"/>
              <w:rPr>
                <w:rFonts w:ascii="新宋体" w:hAnsi="新宋体" w:eastAsia="新宋体" w:cs="新宋体"/>
                <w:color w:val="000000"/>
                <w:sz w:val="22"/>
                <w:szCs w:val="22"/>
              </w:rPr>
            </w:pPr>
            <w:r>
              <w:rPr>
                <w:rFonts w:ascii="宋体" w:hAnsi="Times New Roman"/>
                <w:sz w:val="24"/>
                <w:szCs w:val="20"/>
              </w:rPr>
              <w:t>1*120</w:t>
            </w:r>
            <w:r>
              <w:rPr>
                <w:rFonts w:hint="eastAsia" w:ascii="宋体" w:hAnsi="Times New Roman"/>
                <w:sz w:val="24"/>
                <w:szCs w:val="20"/>
              </w:rPr>
              <w:t>k</w:t>
            </w:r>
            <w:r>
              <w:rPr>
                <w:rFonts w:ascii="宋体" w:hAnsi="Times New Roman"/>
                <w:sz w:val="24"/>
                <w:szCs w:val="20"/>
              </w:rPr>
              <w:t>g</w:t>
            </w:r>
          </w:p>
        </w:tc>
        <w:tc>
          <w:tcPr>
            <w:tcW w:w="992" w:type="dxa"/>
            <w:tcBorders>
              <w:top w:val="single" w:color="000000" w:sz="4" w:space="0"/>
              <w:left w:val="single" w:color="000000" w:sz="4" w:space="0"/>
              <w:bottom w:val="single" w:color="000000" w:sz="4" w:space="0"/>
              <w:right w:val="single" w:color="auto" w:sz="4" w:space="0"/>
            </w:tcBorders>
            <w:vAlign w:val="center"/>
          </w:tcPr>
          <w:p w14:paraId="276675E2">
            <w:pPr>
              <w:spacing w:line="360" w:lineRule="exact"/>
              <w:jc w:val="center"/>
              <w:textAlignment w:val="center"/>
              <w:rPr>
                <w:rFonts w:ascii="新宋体" w:hAnsi="新宋体" w:eastAsia="新宋体" w:cs="新宋体"/>
                <w:color w:val="000000"/>
                <w:sz w:val="22"/>
                <w:szCs w:val="22"/>
              </w:rPr>
            </w:pPr>
            <w:r>
              <w:rPr>
                <w:rFonts w:ascii="宋体" w:hAnsi="宋体" w:eastAsia="宋体" w:cs="宋体"/>
                <w:color w:val="000000"/>
                <w:sz w:val="22"/>
                <w:szCs w:val="22"/>
              </w:rPr>
              <w:t>个</w:t>
            </w:r>
          </w:p>
        </w:tc>
        <w:tc>
          <w:tcPr>
            <w:tcW w:w="851" w:type="dxa"/>
            <w:tcBorders>
              <w:top w:val="single" w:color="000000" w:sz="4" w:space="0"/>
              <w:left w:val="single" w:color="auto" w:sz="4" w:space="0"/>
              <w:bottom w:val="single" w:color="000000" w:sz="4" w:space="0"/>
              <w:right w:val="single" w:color="000000" w:sz="4" w:space="0"/>
            </w:tcBorders>
            <w:vAlign w:val="center"/>
          </w:tcPr>
          <w:p w14:paraId="20C516C7">
            <w:pPr>
              <w:spacing w:line="360" w:lineRule="exact"/>
              <w:jc w:val="center"/>
              <w:rPr>
                <w:rFonts w:cs="宋体" w:asciiTheme="minorEastAsia" w:hAnsiTheme="minorEastAsia"/>
                <w:sz w:val="24"/>
                <w:szCs w:val="21"/>
              </w:rPr>
            </w:pPr>
            <w:r>
              <w:rPr>
                <w:rFonts w:hint="eastAsia" w:ascii="宋体" w:hAnsi="Times New Roman"/>
                <w:sz w:val="24"/>
                <w:szCs w:val="20"/>
              </w:rPr>
              <w:t>1</w:t>
            </w:r>
          </w:p>
        </w:tc>
        <w:tc>
          <w:tcPr>
            <w:tcW w:w="1134" w:type="dxa"/>
            <w:tcBorders>
              <w:top w:val="single" w:color="000000" w:sz="4" w:space="0"/>
              <w:left w:val="single" w:color="000000" w:sz="4" w:space="0"/>
              <w:bottom w:val="single" w:color="000000" w:sz="4" w:space="0"/>
              <w:right w:val="single" w:color="000000" w:sz="4" w:space="0"/>
            </w:tcBorders>
            <w:vAlign w:val="center"/>
          </w:tcPr>
          <w:p w14:paraId="44078232">
            <w:pPr>
              <w:spacing w:line="360" w:lineRule="exact"/>
              <w:jc w:val="center"/>
              <w:rPr>
                <w:rFonts w:ascii="宋体" w:hAnsi="宋体" w:eastAsia="宋体" w:cs="宋体"/>
                <w:color w:val="000000"/>
                <w:sz w:val="22"/>
                <w:szCs w:val="22"/>
              </w:rPr>
            </w:pPr>
            <w:r>
              <w:rPr>
                <w:rFonts w:ascii="Calibri" w:hAnsi="Calibri" w:eastAsia="宋体" w:cs="Calibri"/>
                <w:color w:val="000000"/>
                <w:kern w:val="0"/>
                <w:sz w:val="24"/>
                <w:szCs w:val="24"/>
              </w:rPr>
              <w:t>950</w:t>
            </w:r>
          </w:p>
        </w:tc>
        <w:tc>
          <w:tcPr>
            <w:tcW w:w="830" w:type="dxa"/>
            <w:tcBorders>
              <w:top w:val="single" w:color="000000" w:sz="4" w:space="0"/>
              <w:left w:val="single" w:color="000000" w:sz="4" w:space="0"/>
              <w:bottom w:val="single" w:color="000000" w:sz="4" w:space="0"/>
              <w:right w:val="single" w:color="000000" w:sz="4" w:space="0"/>
            </w:tcBorders>
            <w:vAlign w:val="center"/>
          </w:tcPr>
          <w:p w14:paraId="6F1A90F4">
            <w:pPr>
              <w:spacing w:line="360" w:lineRule="exact"/>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6937C3D8">
            <w:pPr>
              <w:spacing w:line="360" w:lineRule="exact"/>
              <w:jc w:val="center"/>
              <w:rPr>
                <w:rFonts w:ascii="宋体" w:hAnsi="宋体" w:eastAsia="宋体" w:cs="宋体"/>
                <w:color w:val="000000"/>
                <w:sz w:val="22"/>
                <w:szCs w:val="22"/>
              </w:rPr>
            </w:pPr>
          </w:p>
        </w:tc>
        <w:tc>
          <w:tcPr>
            <w:tcW w:w="2169" w:type="dxa"/>
            <w:tcBorders>
              <w:top w:val="single" w:color="000000" w:sz="4" w:space="0"/>
              <w:left w:val="single" w:color="000000" w:sz="4" w:space="0"/>
              <w:bottom w:val="single" w:color="000000" w:sz="4" w:space="0"/>
              <w:right w:val="single" w:color="000000" w:sz="4" w:space="0"/>
            </w:tcBorders>
            <w:vAlign w:val="center"/>
          </w:tcPr>
          <w:p w14:paraId="1B612231">
            <w:pPr>
              <w:spacing w:line="360" w:lineRule="exact"/>
              <w:jc w:val="left"/>
              <w:rPr>
                <w:rFonts w:ascii="宋体" w:hAnsi="宋体" w:eastAsia="宋体" w:cs="宋体"/>
                <w:color w:val="000000"/>
                <w:sz w:val="22"/>
                <w:szCs w:val="22"/>
              </w:rPr>
            </w:pPr>
            <w:r>
              <w:rPr>
                <w:rFonts w:hint="eastAsia" w:ascii="宋体" w:hAnsi="宋体" w:eastAsia="宋体" w:cs="宋体"/>
                <w:color w:val="000000"/>
                <w:kern w:val="0"/>
                <w:sz w:val="24"/>
                <w:szCs w:val="24"/>
              </w:rPr>
              <w:t>包含</w:t>
            </w:r>
            <w:r>
              <w:rPr>
                <w:rFonts w:ascii="Segoe UI Emoji" w:hAnsi="Segoe UI Emoji" w:eastAsia="宋体" w:cs="宋体"/>
                <w:color w:val="1F2329"/>
                <w:kern w:val="0"/>
                <w:sz w:val="24"/>
                <w:szCs w:val="24"/>
              </w:rPr>
              <w:t>系统检测、人工、维修、配件更换、线路整改、调试、运费、吊装、安全措施、税费等</w:t>
            </w:r>
          </w:p>
        </w:tc>
      </w:tr>
      <w:tr w14:paraId="74E45B87">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0198215A">
            <w:pPr>
              <w:spacing w:line="3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2265" w:type="dxa"/>
            <w:tcBorders>
              <w:top w:val="single" w:color="000000" w:sz="4" w:space="0"/>
              <w:left w:val="single" w:color="000000" w:sz="4" w:space="0"/>
              <w:bottom w:val="single" w:color="000000" w:sz="4" w:space="0"/>
              <w:right w:val="single" w:color="000000" w:sz="4" w:space="0"/>
            </w:tcBorders>
            <w:vAlign w:val="center"/>
          </w:tcPr>
          <w:p w14:paraId="44443351">
            <w:pPr>
              <w:spacing w:line="360" w:lineRule="exact"/>
              <w:jc w:val="left"/>
              <w:rPr>
                <w:rFonts w:cs="宋体" w:asciiTheme="minorEastAsia" w:hAnsiTheme="minorEastAsia"/>
                <w:sz w:val="24"/>
                <w:szCs w:val="21"/>
              </w:rPr>
            </w:pPr>
            <w:r>
              <w:rPr>
                <w:rFonts w:hint="eastAsia" w:ascii="宋体" w:hAnsi="宋体" w:eastAsia="宋体" w:cs="宋体"/>
                <w:color w:val="000000"/>
                <w:kern w:val="0"/>
                <w:sz w:val="24"/>
                <w:szCs w:val="24"/>
              </w:rPr>
              <w:t>柜式七氟丙烷系统检测</w:t>
            </w:r>
          </w:p>
        </w:tc>
        <w:tc>
          <w:tcPr>
            <w:tcW w:w="1921" w:type="dxa"/>
            <w:tcBorders>
              <w:top w:val="single" w:color="000000" w:sz="4" w:space="0"/>
              <w:left w:val="single" w:color="000000" w:sz="4" w:space="0"/>
              <w:bottom w:val="single" w:color="000000" w:sz="4" w:space="0"/>
              <w:right w:val="single" w:color="000000" w:sz="4" w:space="0"/>
            </w:tcBorders>
            <w:vAlign w:val="center"/>
          </w:tcPr>
          <w:p w14:paraId="0771780E">
            <w:pPr>
              <w:spacing w:line="360" w:lineRule="exact"/>
              <w:textAlignment w:val="center"/>
              <w:rPr>
                <w:rFonts w:ascii="宋体" w:hAnsi="宋体" w:eastAsia="宋体" w:cs="宋体"/>
                <w:color w:val="000000"/>
                <w:sz w:val="22"/>
                <w:szCs w:val="22"/>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271776EC">
            <w:pPr>
              <w:spacing w:line="360" w:lineRule="exact"/>
              <w:jc w:val="center"/>
              <w:rPr>
                <w:rFonts w:ascii="宋体" w:hAnsi="宋体" w:eastAsia="宋体" w:cs="宋体"/>
                <w:color w:val="000000"/>
                <w:sz w:val="22"/>
                <w:szCs w:val="22"/>
              </w:rPr>
            </w:pPr>
            <w:r>
              <w:rPr>
                <w:rFonts w:ascii="宋体" w:hAnsi="Times New Roman"/>
                <w:sz w:val="24"/>
                <w:szCs w:val="20"/>
              </w:rPr>
              <w:t>1*134</w:t>
            </w:r>
            <w:r>
              <w:rPr>
                <w:rFonts w:hint="eastAsia" w:ascii="宋体" w:hAnsi="Times New Roman"/>
                <w:sz w:val="24"/>
                <w:szCs w:val="20"/>
              </w:rPr>
              <w:t>k</w:t>
            </w:r>
            <w:r>
              <w:rPr>
                <w:rFonts w:ascii="宋体" w:hAnsi="Times New Roman"/>
                <w:sz w:val="24"/>
                <w:szCs w:val="20"/>
              </w:rPr>
              <w:t>g</w:t>
            </w:r>
          </w:p>
        </w:tc>
        <w:tc>
          <w:tcPr>
            <w:tcW w:w="992" w:type="dxa"/>
            <w:tcBorders>
              <w:top w:val="single" w:color="000000" w:sz="4" w:space="0"/>
              <w:left w:val="single" w:color="000000" w:sz="4" w:space="0"/>
              <w:bottom w:val="single" w:color="000000" w:sz="4" w:space="0"/>
              <w:right w:val="single" w:color="auto" w:sz="4" w:space="0"/>
            </w:tcBorders>
            <w:noWrap/>
            <w:vAlign w:val="center"/>
          </w:tcPr>
          <w:p w14:paraId="4A39FA4D">
            <w:pPr>
              <w:spacing w:line="360" w:lineRule="exact"/>
              <w:jc w:val="center"/>
              <w:textAlignment w:val="center"/>
              <w:rPr>
                <w:rFonts w:ascii="宋体" w:hAnsi="宋体" w:eastAsia="宋体" w:cs="宋体"/>
                <w:color w:val="000000"/>
                <w:sz w:val="22"/>
                <w:szCs w:val="22"/>
              </w:rPr>
            </w:pPr>
            <w:r>
              <w:rPr>
                <w:rFonts w:ascii="新宋体" w:hAnsi="新宋体" w:eastAsia="新宋体" w:cs="新宋体"/>
                <w:color w:val="000000"/>
                <w:sz w:val="22"/>
                <w:szCs w:val="22"/>
              </w:rPr>
              <w:t>个</w:t>
            </w:r>
          </w:p>
        </w:tc>
        <w:tc>
          <w:tcPr>
            <w:tcW w:w="851" w:type="dxa"/>
            <w:tcBorders>
              <w:top w:val="single" w:color="000000" w:sz="4" w:space="0"/>
              <w:left w:val="single" w:color="auto" w:sz="4" w:space="0"/>
              <w:bottom w:val="single" w:color="000000" w:sz="4" w:space="0"/>
              <w:right w:val="single" w:color="000000" w:sz="4" w:space="0"/>
            </w:tcBorders>
            <w:vAlign w:val="center"/>
          </w:tcPr>
          <w:p w14:paraId="2D442926">
            <w:pPr>
              <w:spacing w:line="360" w:lineRule="exact"/>
              <w:jc w:val="center"/>
              <w:rPr>
                <w:rFonts w:cs="宋体" w:asciiTheme="minorEastAsia" w:hAnsiTheme="minorEastAsia"/>
                <w:sz w:val="24"/>
                <w:szCs w:val="21"/>
              </w:rPr>
            </w:pPr>
            <w:r>
              <w:rPr>
                <w:rFonts w:hint="eastAsia" w:ascii="宋体" w:hAnsi="Times New Roman"/>
                <w:sz w:val="24"/>
                <w:szCs w:val="20"/>
              </w:rPr>
              <w:t>1</w:t>
            </w:r>
            <w:r>
              <w:rPr>
                <w:rFonts w:ascii="宋体" w:hAnsi="Times New Roman"/>
                <w:sz w:val="24"/>
                <w:szCs w:val="20"/>
              </w:rPr>
              <w:t>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AEB7418">
            <w:pPr>
              <w:spacing w:line="360" w:lineRule="exact"/>
              <w:jc w:val="center"/>
              <w:rPr>
                <w:rFonts w:ascii="宋体" w:hAnsi="宋体" w:eastAsia="宋体" w:cs="宋体"/>
                <w:color w:val="000000"/>
                <w:sz w:val="22"/>
                <w:szCs w:val="22"/>
              </w:rPr>
            </w:pPr>
            <w:r>
              <w:rPr>
                <w:rFonts w:ascii="Calibri" w:hAnsi="Calibri" w:eastAsia="宋体" w:cs="Calibri"/>
                <w:color w:val="000000"/>
                <w:kern w:val="0"/>
                <w:sz w:val="24"/>
                <w:szCs w:val="24"/>
              </w:rPr>
              <w:t>950</w:t>
            </w:r>
          </w:p>
        </w:tc>
        <w:tc>
          <w:tcPr>
            <w:tcW w:w="830" w:type="dxa"/>
            <w:tcBorders>
              <w:top w:val="single" w:color="000000" w:sz="4" w:space="0"/>
              <w:left w:val="single" w:color="000000" w:sz="4" w:space="0"/>
              <w:bottom w:val="single" w:color="000000" w:sz="4" w:space="0"/>
              <w:right w:val="single" w:color="000000" w:sz="4" w:space="0"/>
            </w:tcBorders>
            <w:vAlign w:val="center"/>
          </w:tcPr>
          <w:p w14:paraId="25D175AB">
            <w:pPr>
              <w:spacing w:line="360" w:lineRule="exact"/>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6F9BD664">
            <w:pPr>
              <w:spacing w:line="360" w:lineRule="exact"/>
              <w:jc w:val="center"/>
              <w:rPr>
                <w:rFonts w:ascii="宋体" w:hAnsi="宋体" w:eastAsia="宋体" w:cs="宋体"/>
                <w:color w:val="000000"/>
                <w:sz w:val="22"/>
                <w:szCs w:val="22"/>
              </w:rPr>
            </w:pPr>
          </w:p>
        </w:tc>
        <w:tc>
          <w:tcPr>
            <w:tcW w:w="2169" w:type="dxa"/>
            <w:tcBorders>
              <w:top w:val="single" w:color="000000" w:sz="4" w:space="0"/>
              <w:left w:val="single" w:color="000000" w:sz="4" w:space="0"/>
              <w:bottom w:val="single" w:color="000000" w:sz="4" w:space="0"/>
              <w:right w:val="single" w:color="000000" w:sz="4" w:space="0"/>
            </w:tcBorders>
            <w:noWrap/>
            <w:vAlign w:val="center"/>
          </w:tcPr>
          <w:p w14:paraId="487CC026">
            <w:pPr>
              <w:spacing w:line="360" w:lineRule="exact"/>
              <w:jc w:val="left"/>
              <w:rPr>
                <w:rFonts w:ascii="宋体" w:hAnsi="宋体" w:eastAsia="宋体" w:cs="宋体"/>
                <w:color w:val="000000"/>
                <w:sz w:val="22"/>
                <w:szCs w:val="22"/>
              </w:rPr>
            </w:pPr>
            <w:r>
              <w:rPr>
                <w:rFonts w:hint="eastAsia" w:ascii="宋体" w:hAnsi="宋体" w:eastAsia="宋体" w:cs="宋体"/>
                <w:color w:val="000000"/>
                <w:kern w:val="0"/>
                <w:sz w:val="24"/>
                <w:szCs w:val="24"/>
              </w:rPr>
              <w:t>包含</w:t>
            </w:r>
            <w:r>
              <w:rPr>
                <w:rFonts w:ascii="Segoe UI Emoji" w:hAnsi="Segoe UI Emoji" w:eastAsia="宋体" w:cs="宋体"/>
                <w:color w:val="1F2329"/>
                <w:kern w:val="0"/>
                <w:sz w:val="24"/>
                <w:szCs w:val="24"/>
              </w:rPr>
              <w:t>系统检测、人工、维修、配件更换、线路整改、调试、运费、吊装、安全措施、税费等</w:t>
            </w:r>
          </w:p>
        </w:tc>
      </w:tr>
      <w:tr w14:paraId="292AA4DC">
        <w:tblPrEx>
          <w:tblCellMar>
            <w:top w:w="0" w:type="dxa"/>
            <w:left w:w="108" w:type="dxa"/>
            <w:bottom w:w="0" w:type="dxa"/>
            <w:right w:w="108" w:type="dxa"/>
          </w:tblCellMar>
        </w:tblPrEx>
        <w:trPr>
          <w:trHeight w:val="366" w:hRule="atLeast"/>
          <w:jc w:val="center"/>
        </w:trPr>
        <w:tc>
          <w:tcPr>
            <w:tcW w:w="8305" w:type="dxa"/>
            <w:gridSpan w:val="6"/>
            <w:tcBorders>
              <w:top w:val="single" w:color="000000" w:sz="4" w:space="0"/>
              <w:left w:val="single" w:color="000000" w:sz="4" w:space="0"/>
              <w:bottom w:val="single" w:color="000000" w:sz="4" w:space="0"/>
              <w:right w:val="single" w:color="000000" w:sz="4" w:space="0"/>
            </w:tcBorders>
            <w:vAlign w:val="center"/>
          </w:tcPr>
          <w:p w14:paraId="5A0A9B0C">
            <w:pPr>
              <w:spacing w:line="360" w:lineRule="exact"/>
              <w:jc w:val="center"/>
              <w:rPr>
                <w:rFonts w:cs="宋体" w:asciiTheme="minorEastAsia" w:hAnsiTheme="minorEastAsia"/>
                <w:sz w:val="24"/>
                <w:szCs w:val="21"/>
              </w:rPr>
            </w:pPr>
            <w:r>
              <w:rPr>
                <w:rFonts w:hint="eastAsia" w:ascii="宋体" w:hAnsi="宋体" w:eastAsia="宋体" w:cs="宋体"/>
                <w:color w:val="000000"/>
                <w:kern w:val="0"/>
                <w:sz w:val="22"/>
                <w:szCs w:val="22"/>
                <w:lang w:bidi="ar"/>
              </w:rPr>
              <w:t>合     计</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3EAF4E6">
            <w:pPr>
              <w:spacing w:line="360" w:lineRule="exact"/>
              <w:jc w:val="center"/>
              <w:rPr>
                <w:rFonts w:ascii="宋体" w:hAnsi="宋体" w:eastAsia="宋体" w:cs="宋体"/>
                <w:color w:val="000000"/>
                <w:sz w:val="22"/>
                <w:szCs w:val="22"/>
              </w:rPr>
            </w:pPr>
          </w:p>
        </w:tc>
        <w:tc>
          <w:tcPr>
            <w:tcW w:w="830" w:type="dxa"/>
            <w:tcBorders>
              <w:top w:val="single" w:color="000000" w:sz="4" w:space="0"/>
              <w:left w:val="single" w:color="000000" w:sz="4" w:space="0"/>
              <w:bottom w:val="single" w:color="000000" w:sz="4" w:space="0"/>
              <w:right w:val="single" w:color="000000" w:sz="4" w:space="0"/>
            </w:tcBorders>
            <w:vAlign w:val="center"/>
          </w:tcPr>
          <w:p w14:paraId="47C1F7B7">
            <w:pPr>
              <w:spacing w:line="360" w:lineRule="exact"/>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7749115A">
            <w:pPr>
              <w:spacing w:line="360" w:lineRule="exact"/>
              <w:jc w:val="center"/>
              <w:rPr>
                <w:rFonts w:ascii="宋体" w:hAnsi="宋体" w:eastAsia="宋体" w:cs="宋体"/>
                <w:color w:val="000000"/>
                <w:sz w:val="22"/>
                <w:szCs w:val="22"/>
              </w:rPr>
            </w:pPr>
          </w:p>
        </w:tc>
        <w:tc>
          <w:tcPr>
            <w:tcW w:w="2169" w:type="dxa"/>
            <w:tcBorders>
              <w:top w:val="single" w:color="000000" w:sz="4" w:space="0"/>
              <w:left w:val="single" w:color="000000" w:sz="4" w:space="0"/>
              <w:bottom w:val="single" w:color="000000" w:sz="4" w:space="0"/>
              <w:right w:val="single" w:color="000000" w:sz="4" w:space="0"/>
            </w:tcBorders>
            <w:noWrap/>
            <w:vAlign w:val="center"/>
          </w:tcPr>
          <w:p w14:paraId="492B9CC9">
            <w:pPr>
              <w:spacing w:line="360" w:lineRule="exact"/>
              <w:jc w:val="center"/>
              <w:rPr>
                <w:rFonts w:ascii="宋体" w:hAnsi="宋体" w:eastAsia="宋体" w:cs="宋体"/>
                <w:color w:val="000000"/>
                <w:sz w:val="22"/>
                <w:szCs w:val="22"/>
              </w:rPr>
            </w:pPr>
          </w:p>
        </w:tc>
      </w:tr>
      <w:tr w14:paraId="262253E6">
        <w:tblPrEx>
          <w:tblCellMar>
            <w:top w:w="0" w:type="dxa"/>
            <w:left w:w="108" w:type="dxa"/>
            <w:bottom w:w="0" w:type="dxa"/>
            <w:right w:w="108" w:type="dxa"/>
          </w:tblCellMar>
        </w:tblPrEx>
        <w:trPr>
          <w:trHeight w:val="372" w:hRule="atLeast"/>
          <w:jc w:val="center"/>
        </w:trPr>
        <w:tc>
          <w:tcPr>
            <w:tcW w:w="13867" w:type="dxa"/>
            <w:gridSpan w:val="10"/>
            <w:tcBorders>
              <w:top w:val="single" w:color="000000" w:sz="4" w:space="0"/>
              <w:left w:val="single" w:color="000000" w:sz="4" w:space="0"/>
              <w:bottom w:val="single" w:color="000000" w:sz="4" w:space="0"/>
              <w:right w:val="single" w:color="000000" w:sz="4" w:space="0"/>
            </w:tcBorders>
          </w:tcPr>
          <w:p w14:paraId="702A699B">
            <w:pPr>
              <w:spacing w:line="360" w:lineRule="exact"/>
            </w:pPr>
            <w:r>
              <w:rPr>
                <w:rFonts w:hint="eastAsia" w:ascii="宋体" w:hAnsi="宋体" w:eastAsia="宋体" w:cs="宋体"/>
                <w:b/>
                <w:color w:val="000000"/>
                <w:kern w:val="0"/>
                <w:sz w:val="24"/>
                <w:lang w:bidi="ar"/>
              </w:rPr>
              <w:t>说明：</w:t>
            </w:r>
            <w:r>
              <w:rPr>
                <w:rFonts w:ascii="宋体" w:hAnsi="Times New Roman"/>
                <w:sz w:val="24"/>
                <w:szCs w:val="20"/>
              </w:rPr>
              <w:t>七氟丙烷气体</w:t>
            </w:r>
            <w:r>
              <w:rPr>
                <w:rFonts w:hint="eastAsia" w:ascii="宋体" w:hAnsi="Times New Roman"/>
                <w:sz w:val="24"/>
                <w:szCs w:val="20"/>
              </w:rPr>
              <w:t>充装费用按实际充装的数量计价结算。</w:t>
            </w:r>
          </w:p>
        </w:tc>
      </w:tr>
    </w:tbl>
    <w:p w14:paraId="0DF96A50">
      <w:pPr>
        <w:pStyle w:val="3"/>
        <w:spacing w:line="360" w:lineRule="exact"/>
        <w:ind w:firstLine="528"/>
        <w:rPr>
          <w:rFonts w:ascii="宋体" w:hAnsi="宋体"/>
          <w:spacing w:val="12"/>
          <w:kern w:val="0"/>
          <w:sz w:val="24"/>
        </w:rPr>
      </w:pPr>
    </w:p>
    <w:p w14:paraId="0A984CAF">
      <w:pPr>
        <w:pStyle w:val="3"/>
        <w:spacing w:line="360" w:lineRule="exact"/>
        <w:ind w:firstLine="528"/>
        <w:rPr>
          <w:rFonts w:ascii="宋体" w:hAnsi="宋体"/>
          <w:spacing w:val="12"/>
          <w:kern w:val="0"/>
          <w:sz w:val="24"/>
        </w:rPr>
        <w:sectPr>
          <w:pgSz w:w="16838" w:h="11906" w:orient="landscape"/>
          <w:pgMar w:top="1134" w:right="1134" w:bottom="1134" w:left="1134" w:header="851" w:footer="850" w:gutter="0"/>
          <w:cols w:space="720" w:num="1"/>
          <w:docGrid w:linePitch="286" w:charSpace="0"/>
        </w:sectPr>
      </w:pPr>
    </w:p>
    <w:p w14:paraId="347024AD">
      <w:pPr>
        <w:jc w:val="center"/>
        <w:textAlignment w:val="baseline"/>
        <w:rPr>
          <w:rFonts w:ascii="方正小标宋简体" w:hAnsi="宋体" w:eastAsia="方正小标宋简体"/>
        </w:rPr>
      </w:pPr>
      <w:r>
        <w:rPr>
          <w:rFonts w:hint="eastAsia" w:ascii="方正小标宋简体" w:hAnsi="宋体" w:eastAsia="方正小标宋简体"/>
        </w:rPr>
        <w:t>四、技术要求响应（偏离）表</w:t>
      </w:r>
    </w:p>
    <w:p w14:paraId="4D3BE1BB">
      <w:pPr>
        <w:spacing w:line="460" w:lineRule="exact"/>
        <w:jc w:val="center"/>
        <w:rPr>
          <w:color w:val="000000"/>
        </w:rPr>
      </w:pPr>
      <w:r>
        <w:rPr>
          <w:rFonts w:hint="eastAsia"/>
          <w:color w:val="000000"/>
          <w:sz w:val="28"/>
        </w:rPr>
        <w:t>（投标人可根据本项目实际需要作适当改动）</w:t>
      </w:r>
    </w:p>
    <w:p w14:paraId="0D4F9775">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b/>
          <w:color w:val="FF0000"/>
          <w:kern w:val="0"/>
          <w:sz w:val="24"/>
          <w:szCs w:val="22"/>
        </w:rPr>
        <w:t>单位盖章</w:t>
      </w:r>
      <w:r>
        <w:rPr>
          <w:rFonts w:hint="eastAsia" w:ascii="宋体" w:hAnsi="宋体" w:eastAsia="宋体" w:cs="宋体"/>
          <w:kern w:val="0"/>
          <w:sz w:val="24"/>
        </w:rPr>
        <w:t>）</w:t>
      </w:r>
    </w:p>
    <w:tbl>
      <w:tblPr>
        <w:tblStyle w:val="12"/>
        <w:tblW w:w="48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659"/>
        <w:gridCol w:w="5442"/>
        <w:gridCol w:w="4165"/>
        <w:gridCol w:w="1053"/>
        <w:gridCol w:w="788"/>
      </w:tblGrid>
      <w:tr w14:paraId="3B8B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tcPr>
          <w:p w14:paraId="417212C9">
            <w:pPr>
              <w:spacing w:line="360" w:lineRule="exact"/>
              <w:jc w:val="center"/>
              <w:textAlignment w:val="center"/>
              <w:rPr>
                <w:rFonts w:ascii="宋体" w:hAnsi="宋体" w:cs="宋体"/>
                <w:b/>
                <w:bCs/>
                <w:color w:val="000000"/>
                <w:kern w:val="0"/>
                <w:sz w:val="24"/>
                <w:lang w:bidi="ar"/>
              </w:rPr>
            </w:pPr>
          </w:p>
        </w:tc>
        <w:tc>
          <w:tcPr>
            <w:tcW w:w="2576" w:type="pct"/>
            <w:gridSpan w:val="2"/>
            <w:vAlign w:val="center"/>
          </w:tcPr>
          <w:p w14:paraId="50477419">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2179" w:type="pct"/>
            <w:gridSpan w:val="3"/>
            <w:vAlign w:val="center"/>
          </w:tcPr>
          <w:p w14:paraId="603DBD12">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774B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tcPr>
          <w:p w14:paraId="6768F1F3">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602" w:type="pct"/>
            <w:noWrap/>
            <w:vAlign w:val="center"/>
          </w:tcPr>
          <w:p w14:paraId="4016EC9E">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名称</w:t>
            </w:r>
          </w:p>
        </w:tc>
        <w:tc>
          <w:tcPr>
            <w:tcW w:w="1974" w:type="pct"/>
            <w:vAlign w:val="center"/>
          </w:tcPr>
          <w:p w14:paraId="4A802E1B">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1511" w:type="pct"/>
            <w:vAlign w:val="center"/>
          </w:tcPr>
          <w:p w14:paraId="3275B14E">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382" w:type="pct"/>
            <w:vAlign w:val="center"/>
          </w:tcPr>
          <w:p w14:paraId="681FBB99">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246CDA9D">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286" w:type="pct"/>
            <w:noWrap/>
            <w:vAlign w:val="center"/>
          </w:tcPr>
          <w:p w14:paraId="7F0B8070">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1586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restart"/>
            <w:vAlign w:val="center"/>
          </w:tcPr>
          <w:p w14:paraId="1ED07DA6">
            <w:pPr>
              <w:jc w:val="center"/>
              <w:rPr>
                <w:rFonts w:ascii="宋体" w:hAnsi="宋体" w:eastAsia="宋体" w:cs="宋体"/>
                <w:color w:val="000000"/>
                <w:sz w:val="24"/>
              </w:rPr>
            </w:pPr>
            <w:r>
              <w:rPr>
                <w:rFonts w:hint="eastAsia" w:ascii="宋体" w:hAnsi="宋体" w:eastAsia="宋体" w:cs="宋体"/>
                <w:color w:val="000000"/>
                <w:sz w:val="24"/>
              </w:rPr>
              <w:t>1</w:t>
            </w:r>
          </w:p>
        </w:tc>
        <w:tc>
          <w:tcPr>
            <w:tcW w:w="602" w:type="pct"/>
            <w:vMerge w:val="restart"/>
            <w:noWrap/>
            <w:vAlign w:val="center"/>
          </w:tcPr>
          <w:p w14:paraId="3F71082B">
            <w:pPr>
              <w:jc w:val="center"/>
              <w:rPr>
                <w:rFonts w:ascii="宋体" w:hAnsi="宋体" w:eastAsia="宋体" w:cs="宋体"/>
                <w:color w:val="000000"/>
                <w:sz w:val="24"/>
              </w:rPr>
            </w:pPr>
            <w:r>
              <w:rPr>
                <w:rFonts w:ascii="宋体" w:hAnsi="宋体" w:eastAsia="宋体" w:cs="宋体"/>
                <w:color w:val="000000"/>
                <w:sz w:val="24"/>
                <w:highlight w:val="yellow"/>
              </w:rPr>
              <w:t>本表不作要求</w:t>
            </w:r>
          </w:p>
        </w:tc>
        <w:tc>
          <w:tcPr>
            <w:tcW w:w="1974" w:type="pct"/>
            <w:vAlign w:val="center"/>
          </w:tcPr>
          <w:p w14:paraId="6E5342AB">
            <w:pPr>
              <w:pStyle w:val="23"/>
              <w:numPr>
                <w:ilvl w:val="0"/>
                <w:numId w:val="1"/>
              </w:numPr>
              <w:wordWrap w:val="0"/>
              <w:ind w:firstLineChars="0"/>
              <w:rPr>
                <w:rFonts w:cs="宋体" w:asciiTheme="minorEastAsia" w:hAnsiTheme="minorEastAsia"/>
                <w:sz w:val="24"/>
                <w:szCs w:val="21"/>
              </w:rPr>
            </w:pPr>
          </w:p>
        </w:tc>
        <w:tc>
          <w:tcPr>
            <w:tcW w:w="1511" w:type="pct"/>
            <w:vAlign w:val="center"/>
          </w:tcPr>
          <w:p w14:paraId="0B318D4A">
            <w:pPr>
              <w:spacing w:line="360" w:lineRule="exact"/>
              <w:textAlignment w:val="center"/>
              <w:rPr>
                <w:rFonts w:ascii="宋体" w:hAnsi="宋体" w:cs="宋体"/>
                <w:bCs/>
                <w:color w:val="000000"/>
                <w:kern w:val="0"/>
                <w:sz w:val="24"/>
                <w:lang w:bidi="ar"/>
              </w:rPr>
            </w:pPr>
          </w:p>
        </w:tc>
        <w:tc>
          <w:tcPr>
            <w:tcW w:w="382" w:type="pct"/>
            <w:vAlign w:val="center"/>
          </w:tcPr>
          <w:p w14:paraId="07060A68">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0DC9E5F1">
            <w:pPr>
              <w:spacing w:line="360" w:lineRule="exact"/>
              <w:jc w:val="center"/>
              <w:textAlignment w:val="center"/>
              <w:rPr>
                <w:rFonts w:ascii="宋体" w:hAnsi="宋体" w:cs="宋体"/>
                <w:bCs/>
                <w:color w:val="000000"/>
                <w:kern w:val="0"/>
                <w:sz w:val="24"/>
                <w:lang w:bidi="ar"/>
              </w:rPr>
            </w:pPr>
          </w:p>
        </w:tc>
      </w:tr>
      <w:tr w14:paraId="0C18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76C49F74">
            <w:pPr>
              <w:jc w:val="center"/>
              <w:rPr>
                <w:rFonts w:ascii="宋体" w:hAnsi="宋体" w:eastAsia="宋体" w:cs="宋体"/>
                <w:color w:val="000000"/>
                <w:sz w:val="24"/>
              </w:rPr>
            </w:pPr>
          </w:p>
        </w:tc>
        <w:tc>
          <w:tcPr>
            <w:tcW w:w="602" w:type="pct"/>
            <w:vMerge w:val="continue"/>
            <w:noWrap/>
            <w:vAlign w:val="center"/>
          </w:tcPr>
          <w:p w14:paraId="7026257D">
            <w:pPr>
              <w:jc w:val="center"/>
              <w:rPr>
                <w:rFonts w:cs="宋体" w:asciiTheme="minorEastAsia" w:hAnsiTheme="minorEastAsia"/>
                <w:kern w:val="0"/>
                <w:sz w:val="24"/>
                <w:szCs w:val="21"/>
                <w:lang w:bidi="ar"/>
              </w:rPr>
            </w:pPr>
          </w:p>
        </w:tc>
        <w:tc>
          <w:tcPr>
            <w:tcW w:w="1974" w:type="pct"/>
            <w:vAlign w:val="center"/>
          </w:tcPr>
          <w:p w14:paraId="02793276">
            <w:pPr>
              <w:pStyle w:val="23"/>
              <w:numPr>
                <w:ilvl w:val="0"/>
                <w:numId w:val="1"/>
              </w:numPr>
              <w:wordWrap w:val="0"/>
              <w:ind w:firstLineChars="0"/>
              <w:rPr>
                <w:rFonts w:asciiTheme="minorEastAsia" w:hAnsiTheme="minorEastAsia"/>
                <w:sz w:val="24"/>
              </w:rPr>
            </w:pPr>
          </w:p>
        </w:tc>
        <w:tc>
          <w:tcPr>
            <w:tcW w:w="1511" w:type="pct"/>
            <w:vAlign w:val="center"/>
          </w:tcPr>
          <w:p w14:paraId="7E918AB1">
            <w:pPr>
              <w:spacing w:line="360" w:lineRule="exact"/>
              <w:textAlignment w:val="center"/>
              <w:rPr>
                <w:rFonts w:ascii="宋体" w:hAnsi="宋体" w:cs="宋体"/>
                <w:bCs/>
                <w:color w:val="000000"/>
                <w:kern w:val="0"/>
                <w:sz w:val="24"/>
                <w:lang w:bidi="ar"/>
              </w:rPr>
            </w:pPr>
          </w:p>
        </w:tc>
        <w:tc>
          <w:tcPr>
            <w:tcW w:w="382" w:type="pct"/>
            <w:vAlign w:val="center"/>
          </w:tcPr>
          <w:p w14:paraId="3082A07D">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1E53B374">
            <w:pPr>
              <w:spacing w:line="360" w:lineRule="exact"/>
              <w:jc w:val="center"/>
              <w:textAlignment w:val="center"/>
              <w:rPr>
                <w:rFonts w:ascii="宋体" w:hAnsi="宋体" w:cs="宋体"/>
                <w:bCs/>
                <w:color w:val="000000"/>
                <w:kern w:val="0"/>
                <w:sz w:val="24"/>
                <w:lang w:bidi="ar"/>
              </w:rPr>
            </w:pPr>
          </w:p>
        </w:tc>
      </w:tr>
      <w:tr w14:paraId="1C28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16842EC0">
            <w:pPr>
              <w:jc w:val="center"/>
              <w:rPr>
                <w:rFonts w:ascii="宋体" w:hAnsi="宋体" w:eastAsia="宋体" w:cs="宋体"/>
                <w:color w:val="000000"/>
                <w:sz w:val="24"/>
              </w:rPr>
            </w:pPr>
          </w:p>
        </w:tc>
        <w:tc>
          <w:tcPr>
            <w:tcW w:w="602" w:type="pct"/>
            <w:vMerge w:val="continue"/>
            <w:noWrap/>
            <w:vAlign w:val="center"/>
          </w:tcPr>
          <w:p w14:paraId="680240FB">
            <w:pPr>
              <w:jc w:val="center"/>
              <w:rPr>
                <w:rFonts w:cs="宋体" w:asciiTheme="minorEastAsia" w:hAnsiTheme="minorEastAsia"/>
                <w:kern w:val="0"/>
                <w:sz w:val="24"/>
                <w:szCs w:val="21"/>
                <w:lang w:bidi="ar"/>
              </w:rPr>
            </w:pPr>
          </w:p>
        </w:tc>
        <w:tc>
          <w:tcPr>
            <w:tcW w:w="1974" w:type="pct"/>
            <w:vAlign w:val="center"/>
          </w:tcPr>
          <w:p w14:paraId="3983D718">
            <w:pPr>
              <w:pStyle w:val="23"/>
              <w:numPr>
                <w:ilvl w:val="0"/>
                <w:numId w:val="1"/>
              </w:numPr>
              <w:wordWrap w:val="0"/>
              <w:ind w:firstLineChars="0"/>
              <w:rPr>
                <w:rFonts w:asciiTheme="minorEastAsia" w:hAnsiTheme="minorEastAsia"/>
                <w:sz w:val="24"/>
              </w:rPr>
            </w:pPr>
          </w:p>
        </w:tc>
        <w:tc>
          <w:tcPr>
            <w:tcW w:w="1511" w:type="pct"/>
            <w:vAlign w:val="center"/>
          </w:tcPr>
          <w:p w14:paraId="11DF7B81">
            <w:pPr>
              <w:spacing w:line="360" w:lineRule="exact"/>
              <w:textAlignment w:val="center"/>
              <w:rPr>
                <w:rFonts w:ascii="宋体" w:hAnsi="宋体" w:cs="宋体"/>
                <w:bCs/>
                <w:color w:val="000000"/>
                <w:kern w:val="0"/>
                <w:sz w:val="24"/>
                <w:lang w:bidi="ar"/>
              </w:rPr>
            </w:pPr>
          </w:p>
        </w:tc>
        <w:tc>
          <w:tcPr>
            <w:tcW w:w="382" w:type="pct"/>
            <w:vAlign w:val="center"/>
          </w:tcPr>
          <w:p w14:paraId="4591B7CA">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02449581">
            <w:pPr>
              <w:spacing w:line="360" w:lineRule="exact"/>
              <w:jc w:val="center"/>
              <w:textAlignment w:val="center"/>
              <w:rPr>
                <w:rFonts w:ascii="宋体" w:hAnsi="宋体" w:cs="宋体"/>
                <w:bCs/>
                <w:color w:val="000000"/>
                <w:kern w:val="0"/>
                <w:sz w:val="24"/>
                <w:lang w:bidi="ar"/>
              </w:rPr>
            </w:pPr>
          </w:p>
        </w:tc>
      </w:tr>
      <w:tr w14:paraId="1932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4DC0A985">
            <w:pPr>
              <w:jc w:val="center"/>
              <w:rPr>
                <w:rFonts w:ascii="宋体" w:hAnsi="宋体" w:eastAsia="宋体" w:cs="宋体"/>
                <w:color w:val="000000"/>
                <w:sz w:val="24"/>
              </w:rPr>
            </w:pPr>
          </w:p>
        </w:tc>
        <w:tc>
          <w:tcPr>
            <w:tcW w:w="602" w:type="pct"/>
            <w:vMerge w:val="continue"/>
            <w:noWrap/>
            <w:vAlign w:val="center"/>
          </w:tcPr>
          <w:p w14:paraId="733420F0">
            <w:pPr>
              <w:jc w:val="center"/>
              <w:rPr>
                <w:rFonts w:cs="宋体" w:asciiTheme="minorEastAsia" w:hAnsiTheme="minorEastAsia"/>
                <w:kern w:val="0"/>
                <w:sz w:val="24"/>
                <w:szCs w:val="21"/>
                <w:lang w:bidi="ar"/>
              </w:rPr>
            </w:pPr>
          </w:p>
        </w:tc>
        <w:tc>
          <w:tcPr>
            <w:tcW w:w="1974" w:type="pct"/>
            <w:vAlign w:val="center"/>
          </w:tcPr>
          <w:p w14:paraId="31E09E49">
            <w:pPr>
              <w:pStyle w:val="23"/>
              <w:numPr>
                <w:ilvl w:val="0"/>
                <w:numId w:val="1"/>
              </w:numPr>
              <w:wordWrap w:val="0"/>
              <w:ind w:firstLineChars="0"/>
              <w:rPr>
                <w:rFonts w:asciiTheme="minorEastAsia" w:hAnsiTheme="minorEastAsia"/>
                <w:sz w:val="24"/>
                <w:u w:val="single"/>
              </w:rPr>
            </w:pPr>
          </w:p>
        </w:tc>
        <w:tc>
          <w:tcPr>
            <w:tcW w:w="1511" w:type="pct"/>
            <w:vAlign w:val="center"/>
          </w:tcPr>
          <w:p w14:paraId="11251D2E">
            <w:pPr>
              <w:spacing w:line="360" w:lineRule="exact"/>
              <w:textAlignment w:val="center"/>
              <w:rPr>
                <w:rFonts w:ascii="宋体" w:hAnsi="宋体" w:cs="宋体"/>
                <w:bCs/>
                <w:color w:val="000000"/>
                <w:kern w:val="0"/>
                <w:sz w:val="24"/>
                <w:lang w:bidi="ar"/>
              </w:rPr>
            </w:pPr>
          </w:p>
        </w:tc>
        <w:tc>
          <w:tcPr>
            <w:tcW w:w="382" w:type="pct"/>
            <w:vAlign w:val="center"/>
          </w:tcPr>
          <w:p w14:paraId="57DD2C33">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5AF58D19">
            <w:pPr>
              <w:spacing w:line="360" w:lineRule="exact"/>
              <w:jc w:val="center"/>
              <w:textAlignment w:val="center"/>
              <w:rPr>
                <w:rFonts w:ascii="宋体" w:hAnsi="宋体" w:cs="宋体"/>
                <w:bCs/>
                <w:color w:val="000000"/>
                <w:kern w:val="0"/>
                <w:sz w:val="24"/>
                <w:lang w:bidi="ar"/>
              </w:rPr>
            </w:pPr>
          </w:p>
        </w:tc>
      </w:tr>
      <w:tr w14:paraId="7912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4ECE6F58">
            <w:pPr>
              <w:jc w:val="center"/>
              <w:rPr>
                <w:rFonts w:ascii="宋体" w:hAnsi="宋体" w:eastAsia="宋体" w:cs="宋体"/>
                <w:color w:val="000000"/>
                <w:sz w:val="24"/>
              </w:rPr>
            </w:pPr>
          </w:p>
        </w:tc>
        <w:tc>
          <w:tcPr>
            <w:tcW w:w="602" w:type="pct"/>
            <w:vMerge w:val="continue"/>
            <w:noWrap/>
            <w:vAlign w:val="center"/>
          </w:tcPr>
          <w:p w14:paraId="60926220">
            <w:pPr>
              <w:jc w:val="center"/>
              <w:rPr>
                <w:rFonts w:cs="宋体" w:asciiTheme="minorEastAsia" w:hAnsiTheme="minorEastAsia"/>
                <w:kern w:val="0"/>
                <w:sz w:val="24"/>
                <w:szCs w:val="21"/>
                <w:lang w:bidi="ar"/>
              </w:rPr>
            </w:pPr>
          </w:p>
        </w:tc>
        <w:tc>
          <w:tcPr>
            <w:tcW w:w="1974" w:type="pct"/>
            <w:vAlign w:val="center"/>
          </w:tcPr>
          <w:p w14:paraId="6ACB59B0">
            <w:pPr>
              <w:pStyle w:val="23"/>
              <w:numPr>
                <w:ilvl w:val="0"/>
                <w:numId w:val="1"/>
              </w:numPr>
              <w:wordWrap w:val="0"/>
              <w:ind w:firstLineChars="0"/>
              <w:rPr>
                <w:rFonts w:asciiTheme="minorEastAsia" w:hAnsiTheme="minorEastAsia"/>
                <w:sz w:val="24"/>
              </w:rPr>
            </w:pPr>
          </w:p>
        </w:tc>
        <w:tc>
          <w:tcPr>
            <w:tcW w:w="1511" w:type="pct"/>
            <w:vAlign w:val="center"/>
          </w:tcPr>
          <w:p w14:paraId="163C9CA4">
            <w:pPr>
              <w:spacing w:line="360" w:lineRule="exact"/>
              <w:textAlignment w:val="center"/>
              <w:rPr>
                <w:rFonts w:ascii="宋体" w:hAnsi="宋体" w:cs="宋体"/>
                <w:bCs/>
                <w:color w:val="000000"/>
                <w:kern w:val="0"/>
                <w:sz w:val="24"/>
                <w:lang w:bidi="ar"/>
              </w:rPr>
            </w:pPr>
          </w:p>
        </w:tc>
        <w:tc>
          <w:tcPr>
            <w:tcW w:w="382" w:type="pct"/>
            <w:vAlign w:val="center"/>
          </w:tcPr>
          <w:p w14:paraId="2E52020A">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1B2517E5">
            <w:pPr>
              <w:spacing w:line="360" w:lineRule="exact"/>
              <w:jc w:val="center"/>
              <w:textAlignment w:val="center"/>
              <w:rPr>
                <w:rFonts w:ascii="宋体" w:hAnsi="宋体" w:cs="宋体"/>
                <w:bCs/>
                <w:color w:val="000000"/>
                <w:kern w:val="0"/>
                <w:sz w:val="24"/>
                <w:lang w:bidi="ar"/>
              </w:rPr>
            </w:pPr>
          </w:p>
        </w:tc>
      </w:tr>
      <w:tr w14:paraId="5244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53D2936D">
            <w:pPr>
              <w:jc w:val="center"/>
              <w:rPr>
                <w:rFonts w:ascii="宋体" w:hAnsi="宋体" w:eastAsia="宋体" w:cs="宋体"/>
                <w:color w:val="000000"/>
                <w:sz w:val="24"/>
              </w:rPr>
            </w:pPr>
          </w:p>
        </w:tc>
        <w:tc>
          <w:tcPr>
            <w:tcW w:w="602" w:type="pct"/>
            <w:vMerge w:val="continue"/>
            <w:noWrap/>
            <w:vAlign w:val="center"/>
          </w:tcPr>
          <w:p w14:paraId="506EA0ED">
            <w:pPr>
              <w:jc w:val="center"/>
              <w:rPr>
                <w:rFonts w:cs="宋体" w:asciiTheme="minorEastAsia" w:hAnsiTheme="minorEastAsia"/>
                <w:kern w:val="0"/>
                <w:sz w:val="24"/>
                <w:szCs w:val="21"/>
                <w:lang w:bidi="ar"/>
              </w:rPr>
            </w:pPr>
          </w:p>
        </w:tc>
        <w:tc>
          <w:tcPr>
            <w:tcW w:w="1974" w:type="pct"/>
            <w:vAlign w:val="center"/>
          </w:tcPr>
          <w:p w14:paraId="3F208641">
            <w:pPr>
              <w:pStyle w:val="23"/>
              <w:numPr>
                <w:ilvl w:val="0"/>
                <w:numId w:val="1"/>
              </w:numPr>
              <w:wordWrap w:val="0"/>
              <w:ind w:firstLineChars="0"/>
              <w:rPr>
                <w:rFonts w:asciiTheme="minorEastAsia" w:hAnsiTheme="minorEastAsia"/>
                <w:sz w:val="24"/>
              </w:rPr>
            </w:pPr>
          </w:p>
        </w:tc>
        <w:tc>
          <w:tcPr>
            <w:tcW w:w="1511" w:type="pct"/>
            <w:vAlign w:val="center"/>
          </w:tcPr>
          <w:p w14:paraId="5DCB4381">
            <w:pPr>
              <w:spacing w:line="360" w:lineRule="exact"/>
              <w:textAlignment w:val="center"/>
              <w:rPr>
                <w:rFonts w:ascii="宋体" w:hAnsi="宋体" w:cs="宋体"/>
                <w:bCs/>
                <w:color w:val="000000"/>
                <w:kern w:val="0"/>
                <w:sz w:val="24"/>
                <w:lang w:bidi="ar"/>
              </w:rPr>
            </w:pPr>
          </w:p>
        </w:tc>
        <w:tc>
          <w:tcPr>
            <w:tcW w:w="382" w:type="pct"/>
            <w:vAlign w:val="center"/>
          </w:tcPr>
          <w:p w14:paraId="59E9882C">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6F19F7CB">
            <w:pPr>
              <w:spacing w:line="360" w:lineRule="exact"/>
              <w:jc w:val="center"/>
              <w:textAlignment w:val="center"/>
              <w:rPr>
                <w:rFonts w:ascii="宋体" w:hAnsi="宋体" w:cs="宋体"/>
                <w:bCs/>
                <w:color w:val="000000"/>
                <w:kern w:val="0"/>
                <w:sz w:val="24"/>
                <w:lang w:bidi="ar"/>
              </w:rPr>
            </w:pPr>
          </w:p>
        </w:tc>
      </w:tr>
      <w:tr w14:paraId="6BC5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1863CEF6">
            <w:pPr>
              <w:jc w:val="center"/>
              <w:rPr>
                <w:rFonts w:ascii="宋体" w:hAnsi="宋体" w:eastAsia="宋体" w:cs="宋体"/>
                <w:color w:val="000000"/>
                <w:sz w:val="24"/>
              </w:rPr>
            </w:pPr>
          </w:p>
        </w:tc>
        <w:tc>
          <w:tcPr>
            <w:tcW w:w="602" w:type="pct"/>
            <w:vMerge w:val="continue"/>
            <w:noWrap/>
            <w:vAlign w:val="center"/>
          </w:tcPr>
          <w:p w14:paraId="48076592">
            <w:pPr>
              <w:jc w:val="center"/>
              <w:rPr>
                <w:rFonts w:cs="宋体" w:asciiTheme="minorEastAsia" w:hAnsiTheme="minorEastAsia"/>
                <w:kern w:val="0"/>
                <w:sz w:val="24"/>
                <w:szCs w:val="21"/>
                <w:lang w:bidi="ar"/>
              </w:rPr>
            </w:pPr>
          </w:p>
        </w:tc>
        <w:tc>
          <w:tcPr>
            <w:tcW w:w="1974" w:type="pct"/>
            <w:vAlign w:val="center"/>
          </w:tcPr>
          <w:p w14:paraId="5ED06056">
            <w:pPr>
              <w:pStyle w:val="23"/>
              <w:numPr>
                <w:ilvl w:val="0"/>
                <w:numId w:val="1"/>
              </w:numPr>
              <w:wordWrap w:val="0"/>
              <w:ind w:firstLineChars="0"/>
              <w:rPr>
                <w:rFonts w:asciiTheme="minorEastAsia" w:hAnsiTheme="minorEastAsia"/>
                <w:sz w:val="24"/>
              </w:rPr>
            </w:pPr>
          </w:p>
        </w:tc>
        <w:tc>
          <w:tcPr>
            <w:tcW w:w="1511" w:type="pct"/>
            <w:vAlign w:val="center"/>
          </w:tcPr>
          <w:p w14:paraId="7B0CBC53">
            <w:pPr>
              <w:spacing w:line="360" w:lineRule="exact"/>
              <w:textAlignment w:val="center"/>
              <w:rPr>
                <w:rFonts w:ascii="宋体" w:hAnsi="宋体" w:cs="宋体"/>
                <w:bCs/>
                <w:color w:val="000000"/>
                <w:kern w:val="0"/>
                <w:sz w:val="24"/>
                <w:lang w:bidi="ar"/>
              </w:rPr>
            </w:pPr>
          </w:p>
        </w:tc>
        <w:tc>
          <w:tcPr>
            <w:tcW w:w="382" w:type="pct"/>
            <w:vAlign w:val="center"/>
          </w:tcPr>
          <w:p w14:paraId="32A1AA5F">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7F11DFD7">
            <w:pPr>
              <w:spacing w:line="360" w:lineRule="exact"/>
              <w:jc w:val="center"/>
              <w:textAlignment w:val="center"/>
              <w:rPr>
                <w:rFonts w:ascii="宋体" w:hAnsi="宋体" w:cs="宋体"/>
                <w:bCs/>
                <w:color w:val="000000"/>
                <w:kern w:val="0"/>
                <w:sz w:val="24"/>
                <w:lang w:bidi="ar"/>
              </w:rPr>
            </w:pPr>
          </w:p>
        </w:tc>
      </w:tr>
      <w:tr w14:paraId="46F3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08393AC2">
            <w:pPr>
              <w:jc w:val="center"/>
              <w:rPr>
                <w:rFonts w:ascii="宋体" w:hAnsi="宋体" w:eastAsia="宋体" w:cs="宋体"/>
                <w:color w:val="000000"/>
                <w:sz w:val="24"/>
              </w:rPr>
            </w:pPr>
          </w:p>
        </w:tc>
        <w:tc>
          <w:tcPr>
            <w:tcW w:w="602" w:type="pct"/>
            <w:vMerge w:val="continue"/>
            <w:noWrap/>
            <w:vAlign w:val="center"/>
          </w:tcPr>
          <w:p w14:paraId="168FD974">
            <w:pPr>
              <w:jc w:val="center"/>
              <w:rPr>
                <w:rFonts w:cs="宋体" w:asciiTheme="minorEastAsia" w:hAnsiTheme="minorEastAsia"/>
                <w:kern w:val="0"/>
                <w:sz w:val="24"/>
                <w:szCs w:val="21"/>
                <w:lang w:bidi="ar"/>
              </w:rPr>
            </w:pPr>
          </w:p>
        </w:tc>
        <w:tc>
          <w:tcPr>
            <w:tcW w:w="1974" w:type="pct"/>
            <w:vAlign w:val="center"/>
          </w:tcPr>
          <w:p w14:paraId="2795FABA">
            <w:pPr>
              <w:pStyle w:val="23"/>
              <w:numPr>
                <w:ilvl w:val="0"/>
                <w:numId w:val="1"/>
              </w:numPr>
              <w:wordWrap w:val="0"/>
              <w:ind w:firstLineChars="0"/>
              <w:rPr>
                <w:rFonts w:asciiTheme="minorEastAsia" w:hAnsiTheme="minorEastAsia"/>
                <w:sz w:val="24"/>
              </w:rPr>
            </w:pPr>
          </w:p>
        </w:tc>
        <w:tc>
          <w:tcPr>
            <w:tcW w:w="1511" w:type="pct"/>
            <w:vAlign w:val="center"/>
          </w:tcPr>
          <w:p w14:paraId="3FC08544">
            <w:pPr>
              <w:spacing w:line="360" w:lineRule="exact"/>
              <w:textAlignment w:val="center"/>
              <w:rPr>
                <w:rFonts w:ascii="宋体" w:hAnsi="宋体" w:cs="宋体"/>
                <w:bCs/>
                <w:color w:val="000000"/>
                <w:kern w:val="0"/>
                <w:sz w:val="24"/>
                <w:lang w:bidi="ar"/>
              </w:rPr>
            </w:pPr>
          </w:p>
        </w:tc>
        <w:tc>
          <w:tcPr>
            <w:tcW w:w="382" w:type="pct"/>
            <w:vAlign w:val="center"/>
          </w:tcPr>
          <w:p w14:paraId="57C5576C">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48B79C48">
            <w:pPr>
              <w:spacing w:line="360" w:lineRule="exact"/>
              <w:jc w:val="center"/>
              <w:textAlignment w:val="center"/>
              <w:rPr>
                <w:rFonts w:ascii="宋体" w:hAnsi="宋体" w:cs="宋体"/>
                <w:bCs/>
                <w:color w:val="000000"/>
                <w:kern w:val="0"/>
                <w:sz w:val="24"/>
                <w:lang w:bidi="ar"/>
              </w:rPr>
            </w:pPr>
          </w:p>
        </w:tc>
      </w:tr>
      <w:tr w14:paraId="758E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Align w:val="center"/>
          </w:tcPr>
          <w:p w14:paraId="6607B554">
            <w:pPr>
              <w:jc w:val="center"/>
              <w:rPr>
                <w:rFonts w:ascii="宋体" w:hAnsi="宋体" w:eastAsia="宋体" w:cs="宋体"/>
                <w:color w:val="000000"/>
                <w:sz w:val="24"/>
              </w:rPr>
            </w:pPr>
            <w:r>
              <w:rPr>
                <w:rFonts w:hint="eastAsia" w:ascii="宋体" w:hAnsi="宋体" w:eastAsia="宋体" w:cs="宋体"/>
                <w:color w:val="000000"/>
                <w:sz w:val="24"/>
              </w:rPr>
              <w:t>2</w:t>
            </w:r>
          </w:p>
        </w:tc>
        <w:tc>
          <w:tcPr>
            <w:tcW w:w="602" w:type="pct"/>
            <w:noWrap/>
            <w:vAlign w:val="center"/>
          </w:tcPr>
          <w:p w14:paraId="50C44343">
            <w:pPr>
              <w:jc w:val="center"/>
              <w:rPr>
                <w:rFonts w:cs="宋体" w:asciiTheme="minorEastAsia" w:hAnsiTheme="minorEastAsia"/>
                <w:kern w:val="0"/>
                <w:sz w:val="24"/>
                <w:szCs w:val="21"/>
                <w:lang w:bidi="ar"/>
              </w:rPr>
            </w:pPr>
          </w:p>
        </w:tc>
        <w:tc>
          <w:tcPr>
            <w:tcW w:w="1974" w:type="pct"/>
            <w:vAlign w:val="center"/>
          </w:tcPr>
          <w:p w14:paraId="145542D3">
            <w:pPr>
              <w:pStyle w:val="23"/>
              <w:numPr>
                <w:ilvl w:val="0"/>
                <w:numId w:val="1"/>
              </w:numPr>
              <w:wordWrap w:val="0"/>
              <w:ind w:firstLineChars="0"/>
              <w:rPr>
                <w:rFonts w:asciiTheme="minorEastAsia" w:hAnsiTheme="minorEastAsia"/>
                <w:sz w:val="24"/>
              </w:rPr>
            </w:pPr>
          </w:p>
        </w:tc>
        <w:tc>
          <w:tcPr>
            <w:tcW w:w="1511" w:type="pct"/>
            <w:vAlign w:val="center"/>
          </w:tcPr>
          <w:p w14:paraId="25F15832">
            <w:pPr>
              <w:spacing w:line="360" w:lineRule="exact"/>
              <w:textAlignment w:val="center"/>
              <w:rPr>
                <w:rFonts w:ascii="宋体" w:hAnsi="宋体" w:cs="宋体"/>
                <w:bCs/>
                <w:color w:val="000000"/>
                <w:kern w:val="0"/>
                <w:sz w:val="24"/>
                <w:lang w:bidi="ar"/>
              </w:rPr>
            </w:pPr>
          </w:p>
        </w:tc>
        <w:tc>
          <w:tcPr>
            <w:tcW w:w="382" w:type="pct"/>
            <w:vAlign w:val="center"/>
          </w:tcPr>
          <w:p w14:paraId="36D12AD7">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1165482F">
            <w:pPr>
              <w:spacing w:line="360" w:lineRule="exact"/>
              <w:jc w:val="center"/>
              <w:textAlignment w:val="center"/>
              <w:rPr>
                <w:rFonts w:ascii="宋体" w:hAnsi="宋体" w:cs="宋体"/>
                <w:bCs/>
                <w:color w:val="000000"/>
                <w:kern w:val="0"/>
                <w:sz w:val="24"/>
                <w:lang w:bidi="ar"/>
              </w:rPr>
            </w:pPr>
          </w:p>
        </w:tc>
      </w:tr>
    </w:tbl>
    <w:p w14:paraId="6ABCE5BF">
      <w:pPr>
        <w:pStyle w:val="3"/>
        <w:spacing w:line="400" w:lineRule="exact"/>
        <w:ind w:left="1450" w:leftChars="228" w:hanging="720" w:hangingChars="300"/>
        <w:rPr>
          <w:sz w:val="24"/>
        </w:rPr>
      </w:pPr>
      <w:r>
        <w:rPr>
          <w:rFonts w:hint="eastAsia"/>
          <w:sz w:val="24"/>
        </w:rPr>
        <w:t>注：1、上表中的产品名称、品牌、型号、技术规格参数须以中文的形式来详细描述；</w:t>
      </w:r>
    </w:p>
    <w:p w14:paraId="6BC6B217">
      <w:pPr>
        <w:pStyle w:val="3"/>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40AB172A">
      <w:pPr>
        <w:pStyle w:val="3"/>
        <w:spacing w:line="400" w:lineRule="exact"/>
        <w:ind w:left="1699" w:leftChars="456" w:hanging="240" w:hangingChars="100"/>
        <w:rPr>
          <w:rFonts w:ascii="方正小标宋简体" w:hAnsi="宋体" w:eastAsia="方正小标宋简体"/>
        </w:rPr>
      </w:pPr>
      <w:r>
        <w:rPr>
          <w:rFonts w:hint="eastAsia"/>
          <w:sz w:val="24"/>
        </w:rPr>
        <w:t>3、投标人所投产品如与招标文件要求的规格及配置不一致，则需在上表偏离说明中注明。投标人应据实填写响应性，不得通篇完全复制粘贴招标文件技术参数。</w:t>
      </w:r>
    </w:p>
    <w:p w14:paraId="7EA47501">
      <w:pPr>
        <w:spacing w:line="240" w:lineRule="atLeast"/>
        <w:jc w:val="left"/>
        <w:textAlignment w:val="baseline"/>
        <w:rPr>
          <w:rFonts w:ascii="方正小标宋简体" w:hAnsi="宋体" w:eastAsia="方正小标宋简体"/>
        </w:rPr>
        <w:sectPr>
          <w:pgSz w:w="16838" w:h="11906" w:orient="landscape"/>
          <w:pgMar w:top="1418" w:right="1531" w:bottom="1304" w:left="1418" w:header="851" w:footer="992" w:gutter="0"/>
          <w:cols w:space="720" w:num="1"/>
          <w:docGrid w:linePitch="435" w:charSpace="0"/>
        </w:sectPr>
      </w:pPr>
    </w:p>
    <w:p w14:paraId="0629A3E6">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五、法定代表人（单位负责人）身份证明或授权委托书</w:t>
      </w:r>
    </w:p>
    <w:p w14:paraId="06815DD7">
      <w:pPr>
        <w:ind w:firstLine="562"/>
        <w:jc w:val="center"/>
        <w:rPr>
          <w:rFonts w:ascii="宋体" w:hAnsi="宋体"/>
          <w:b/>
          <w:kern w:val="0"/>
          <w:sz w:val="28"/>
        </w:rPr>
      </w:pPr>
    </w:p>
    <w:p w14:paraId="2BF9A5D2">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235B4348">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7F30DA66">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10377292">
      <w:pPr>
        <w:pStyle w:val="26"/>
        <w:spacing w:line="460" w:lineRule="exact"/>
        <w:ind w:firstLine="480"/>
        <w:rPr>
          <w:rFonts w:ascii="宋体" w:hAnsi="宋体"/>
          <w:sz w:val="24"/>
          <w:u w:val="single"/>
        </w:rPr>
      </w:pPr>
      <w:r>
        <w:rPr>
          <w:rFonts w:hint="eastAsia" w:ascii="宋体" w:hAnsi="宋体"/>
          <w:sz w:val="24"/>
        </w:rPr>
        <w:t>报价人（</w:t>
      </w:r>
      <w:r>
        <w:rPr>
          <w:rFonts w:hint="eastAsia" w:ascii="宋体" w:hAnsi="宋体"/>
          <w:b/>
          <w:color w:val="FF0000"/>
          <w:sz w:val="24"/>
        </w:rPr>
        <w:t>单位盖章</w:t>
      </w:r>
      <w:r>
        <w:rPr>
          <w:rFonts w:hint="eastAsia" w:ascii="宋体" w:hAnsi="宋体"/>
          <w:sz w:val="24"/>
        </w:rPr>
        <w:t>）：</w:t>
      </w:r>
      <w:r>
        <w:rPr>
          <w:rFonts w:hint="eastAsia" w:ascii="宋体" w:hAnsi="宋体"/>
          <w:sz w:val="24"/>
          <w:u w:val="single"/>
        </w:rPr>
        <w:t xml:space="preserve">             </w:t>
      </w:r>
    </w:p>
    <w:p w14:paraId="3A32F3BA">
      <w:pPr>
        <w:pStyle w:val="26"/>
        <w:spacing w:line="460" w:lineRule="exact"/>
        <w:ind w:firstLine="480"/>
        <w:rPr>
          <w:rFonts w:ascii="宋体" w:hAnsi="宋体"/>
          <w:sz w:val="24"/>
          <w:u w:val="single"/>
        </w:rPr>
      </w:pPr>
      <w:r>
        <w:rPr>
          <w:rFonts w:hint="eastAsia" w:ascii="宋体" w:hAnsi="宋体"/>
          <w:sz w:val="24"/>
        </w:rPr>
        <w:t>法定代表人（签字或签字）：</w:t>
      </w:r>
      <w:r>
        <w:rPr>
          <w:rFonts w:hint="eastAsia" w:ascii="宋体" w:hAnsi="宋体"/>
          <w:sz w:val="24"/>
          <w:u w:val="single"/>
        </w:rPr>
        <w:t xml:space="preserve">             </w:t>
      </w:r>
    </w:p>
    <w:p w14:paraId="4FBCF23F">
      <w:pPr>
        <w:pStyle w:val="26"/>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（签字或签字）：</w:t>
      </w:r>
      <w:r>
        <w:rPr>
          <w:rFonts w:hint="eastAsia" w:ascii="宋体" w:hAnsi="宋体"/>
          <w:sz w:val="24"/>
          <w:u w:val="single"/>
        </w:rPr>
        <w:t xml:space="preserve">             </w:t>
      </w:r>
    </w:p>
    <w:p w14:paraId="1EA64643">
      <w:pPr>
        <w:spacing w:line="460" w:lineRule="exact"/>
        <w:rPr>
          <w:rFonts w:ascii="宋体" w:hAnsi="宋体" w:eastAsia="宋体"/>
          <w:kern w:val="0"/>
          <w:sz w:val="24"/>
        </w:rPr>
      </w:pPr>
      <w:r>
        <w:rPr>
          <w:rFonts w:hint="eastAsia" w:ascii="宋体" w:hAnsi="宋体" w:eastAsia="宋体"/>
          <w:kern w:val="0"/>
          <w:sz w:val="24"/>
        </w:rPr>
        <w:t>附：</w:t>
      </w:r>
    </w:p>
    <w:p w14:paraId="6BE236FA">
      <w:pPr>
        <w:spacing w:line="500" w:lineRule="exact"/>
        <w:jc w:val="center"/>
        <w:rPr>
          <w:rFonts w:ascii="宋体" w:hAnsi="宋体"/>
          <w:b/>
          <w:kern w:val="0"/>
          <w:sz w:val="28"/>
        </w:rPr>
      </w:pPr>
      <w:r>
        <w:rPr>
          <w:rFonts w:hint="eastAsia" w:ascii="宋体" w:hAnsi="宋体"/>
          <w:b/>
          <w:kern w:val="0"/>
          <w:sz w:val="28"/>
        </w:rPr>
        <w:t>法人代表人身份证明</w:t>
      </w:r>
    </w:p>
    <w:p w14:paraId="60640F54">
      <w:pPr>
        <w:spacing w:line="460" w:lineRule="exact"/>
        <w:jc w:val="center"/>
        <w:rPr>
          <w:rFonts w:ascii="宋体" w:hAnsi="宋体"/>
          <w:b/>
          <w:kern w:val="0"/>
          <w:sz w:val="28"/>
        </w:rPr>
      </w:pPr>
      <w:r>
        <w:rPr>
          <w:rFonts w:hint="eastAsia" w:ascii="宋体" w:hAnsi="宋体"/>
          <w:b/>
          <w:kern w:val="0"/>
          <w:sz w:val="28"/>
        </w:rPr>
        <mc:AlternateContent>
          <mc:Choice Requires="wpg">
            <w:drawing>
              <wp:anchor distT="0" distB="0" distL="114300" distR="114300" simplePos="0" relativeHeight="251659264" behindDoc="1" locked="0" layoutInCell="1" allowOverlap="1">
                <wp:simplePos x="0" y="0"/>
                <wp:positionH relativeFrom="column">
                  <wp:posOffset>-177165</wp:posOffset>
                </wp:positionH>
                <wp:positionV relativeFrom="paragraph">
                  <wp:posOffset>15240</wp:posOffset>
                </wp:positionV>
                <wp:extent cx="6125210" cy="4175760"/>
                <wp:effectExtent l="3810" t="0" r="0" b="0"/>
                <wp:wrapNone/>
                <wp:docPr id="2" name="组合 22"/>
                <wp:cNvGraphicFramePr/>
                <a:graphic xmlns:a="http://schemas.openxmlformats.org/drawingml/2006/main">
                  <a:graphicData uri="http://schemas.microsoft.com/office/word/2010/wordprocessingGroup">
                    <wpg:wgp>
                      <wpg:cNvGrpSpPr/>
                      <wpg:grpSpPr>
                        <a:xfrm>
                          <a:off x="0" y="0"/>
                          <a:ext cx="6125210" cy="4175760"/>
                          <a:chOff x="1139" y="7974"/>
                          <a:chExt cx="9646" cy="6576"/>
                        </a:xfrm>
                      </wpg:grpSpPr>
                      <pic:pic xmlns:pic="http://schemas.openxmlformats.org/drawingml/2006/picture">
                        <pic:nvPicPr>
                          <pic:cNvPr id="3" name="图片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1139" y="7974"/>
                            <a:ext cx="9646" cy="6576"/>
                          </a:xfrm>
                          <a:prstGeom prst="rect">
                            <a:avLst/>
                          </a:prstGeom>
                          <a:noFill/>
                          <a:ln>
                            <a:noFill/>
                          </a:ln>
                        </pic:spPr>
                      </pic:pic>
                      <wps:wsp>
                        <wps:cNvPr id="4" name="椭圆 10"/>
                        <wps:cNvSpPr>
                          <a:spLocks noChangeArrowheads="1"/>
                        </wps:cNvSpPr>
                        <wps:spPr bwMode="auto">
                          <a:xfrm>
                            <a:off x="4248" y="9695"/>
                            <a:ext cx="3570" cy="2964"/>
                          </a:xfrm>
                          <a:prstGeom prst="ellipse">
                            <a:avLst/>
                          </a:prstGeom>
                          <a:noFill/>
                          <a:ln w="25400" algn="ctr">
                            <a:solidFill>
                              <a:srgbClr val="FF0000"/>
                            </a:solidFill>
                            <a:prstDash val="sysDot"/>
                            <a:round/>
                          </a:ln>
                          <a:effectLst/>
                        </wps:spPr>
                        <wps:txbx>
                          <w:txbxContent>
                            <w:p w14:paraId="1C27ABA6">
                              <w:pPr>
                                <w:jc w:val="center"/>
                                <w:rPr>
                                  <w:rFonts w:ascii="方正小标宋简体" w:eastAsia="方正小标宋简体"/>
                                  <w:sz w:val="44"/>
                                </w:rPr>
                              </w:pPr>
                            </w:p>
                            <w:p w14:paraId="38F0BEEB">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wpg:wgp>
                  </a:graphicData>
                </a:graphic>
              </wp:anchor>
            </w:drawing>
          </mc:Choice>
          <mc:Fallback>
            <w:pict>
              <v:group id="组合 22" o:spid="_x0000_s1026" o:spt="203" style="position:absolute;left:0pt;margin-left:-13.95pt;margin-top:1.2pt;height:328.8pt;width:482.3pt;z-index:-251657216;mso-width-relative:page;mso-height-relative:page;" coordorigin="1139,7974" coordsize="9646,6576" o:gfxdata="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">
                <o:lock v:ext="edit" aspectratio="f"/>
                <v:shape id="图片 21" o:spid="_x0000_s1026" o:spt="75" type="#_x0000_t75" style="position:absolute;left:1139;top:7974;height:6576;width:9646;" filled="f" o:preferrelative="t" stroked="f" coordsize="21600,21600" o:gfxdata="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wbrIbgAAADaAAAA&#10;DwAAAAAAAAABACAAAAAiAAAAZHJzL2Rvd25yZXYueG1sUEsBAhQAFAAAAAgAh07iQDMvBZ47AAAA&#10;OQAAABAAAAAAAAAAAQAgAAAABwEAAGRycy9zaGFwZXhtbC54bWxQSwUGAAAAAAYABgBbAQAAsQMA&#10;AAAA&#10;">
                  <v:fill on="f" focussize="0,0"/>
                  <v:stroke on="f"/>
                  <v:imagedata r:id="rId6" o:title=""/>
                  <o:lock v:ext="edit" aspectratio="t"/>
                </v:shape>
                <v:shape id="椭圆 10" o:spid="_x0000_s1026" o:spt="3" type="#_x0000_t3" style="position:absolute;left:4248;top:9695;height:2964;width:3570;" filled="f" stroked="t" coordsize="21600,21600" o:gfxdata="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2gFy8AAAA&#10;2gAAAA8AAAAAAAAAAQAgAAAAIgAAAGRycy9kb3ducmV2LnhtbFBLAQIUABQAAAAIAIdO4kAzLwWe&#10;OwAAADkAAAAQAAAAAAAAAAEAIAAAAAsBAABkcnMvc2hhcGV4bWwueG1sUEsFBgAAAAAGAAYAWwEA&#10;ALUDAAAAAA==&#10;">
                  <v:fill on="f" focussize="0,0"/>
                  <v:stroke weight="2pt" color="#FF0000" joinstyle="round" dashstyle="1 1"/>
                  <v:imagedata o:title=""/>
                  <o:lock v:ext="edit" aspectratio="f"/>
                  <v:textbox>
                    <w:txbxContent>
                      <w:p w14:paraId="1C27ABA6">
                        <w:pPr>
                          <w:jc w:val="center"/>
                          <w:rPr>
                            <w:rFonts w:ascii="方正小标宋简体" w:eastAsia="方正小标宋简体"/>
                            <w:sz w:val="44"/>
                          </w:rPr>
                        </w:pPr>
                      </w:p>
                      <w:p w14:paraId="38F0BEEB">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v:textbox>
                </v:shape>
              </v:group>
            </w:pict>
          </mc:Fallback>
        </mc:AlternateContent>
      </w:r>
    </w:p>
    <w:p w14:paraId="79ACE2C1">
      <w:pPr>
        <w:spacing w:line="460" w:lineRule="exact"/>
        <w:jc w:val="center"/>
        <w:rPr>
          <w:rFonts w:ascii="宋体" w:hAnsi="宋体"/>
          <w:b/>
          <w:kern w:val="0"/>
          <w:sz w:val="28"/>
        </w:rPr>
      </w:pPr>
    </w:p>
    <w:p w14:paraId="7883ECC3">
      <w:pPr>
        <w:spacing w:line="460" w:lineRule="exact"/>
        <w:jc w:val="center"/>
        <w:rPr>
          <w:rFonts w:ascii="宋体" w:hAnsi="宋体"/>
          <w:b/>
          <w:kern w:val="0"/>
          <w:sz w:val="28"/>
        </w:rPr>
      </w:pPr>
    </w:p>
    <w:p w14:paraId="781EEF58">
      <w:pPr>
        <w:spacing w:line="460" w:lineRule="exact"/>
        <w:jc w:val="center"/>
        <w:rPr>
          <w:rFonts w:ascii="宋体" w:hAnsi="宋体"/>
          <w:b/>
          <w:kern w:val="0"/>
          <w:sz w:val="28"/>
        </w:rPr>
      </w:pPr>
    </w:p>
    <w:p w14:paraId="55D10292">
      <w:pPr>
        <w:spacing w:line="460" w:lineRule="exact"/>
        <w:jc w:val="center"/>
        <w:rPr>
          <w:rFonts w:ascii="宋体" w:hAnsi="宋体"/>
          <w:b/>
          <w:kern w:val="0"/>
          <w:sz w:val="28"/>
        </w:rPr>
      </w:pPr>
    </w:p>
    <w:p w14:paraId="4E5C81C4">
      <w:pPr>
        <w:spacing w:line="460" w:lineRule="exact"/>
        <w:jc w:val="center"/>
        <w:rPr>
          <w:rFonts w:ascii="宋体" w:hAnsi="宋体"/>
          <w:b/>
          <w:kern w:val="0"/>
          <w:sz w:val="28"/>
        </w:rPr>
      </w:pPr>
    </w:p>
    <w:p w14:paraId="4DEB172A">
      <w:pPr>
        <w:spacing w:line="460" w:lineRule="exact"/>
        <w:jc w:val="center"/>
        <w:rPr>
          <w:rFonts w:ascii="宋体" w:hAnsi="宋体"/>
          <w:b/>
          <w:kern w:val="0"/>
          <w:sz w:val="28"/>
        </w:rPr>
      </w:pPr>
    </w:p>
    <w:p w14:paraId="4EE493BA">
      <w:pPr>
        <w:spacing w:line="500" w:lineRule="exact"/>
        <w:jc w:val="center"/>
        <w:rPr>
          <w:rFonts w:ascii="宋体" w:hAnsi="宋体"/>
          <w:b/>
          <w:kern w:val="0"/>
          <w:sz w:val="28"/>
        </w:rPr>
      </w:pPr>
      <w:r>
        <w:rPr>
          <w:rFonts w:ascii="宋体" w:hAnsi="宋体"/>
          <w:b/>
          <w:kern w:val="0"/>
          <w:sz w:val="28"/>
        </w:rPr>
        <w:t>代理人身份证明</w:t>
      </w:r>
    </w:p>
    <w:p w14:paraId="32042EDF"/>
    <w:p w14:paraId="6586F4DB"/>
    <w:p w14:paraId="056C5938">
      <w:pPr>
        <w:pStyle w:val="9"/>
        <w:sectPr>
          <w:pgSz w:w="11906" w:h="16838"/>
          <w:pgMar w:top="1531" w:right="1304" w:bottom="1418" w:left="1418" w:header="851" w:footer="992" w:gutter="0"/>
          <w:cols w:space="720" w:num="1"/>
          <w:docGrid w:linePitch="435" w:charSpace="0"/>
        </w:sectPr>
      </w:pPr>
    </w:p>
    <w:p w14:paraId="28A75CC9">
      <w:pPr>
        <w:pStyle w:val="9"/>
      </w:pPr>
    </w:p>
    <w:p w14:paraId="379F61A3">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六、无重大违法记录声明函</w:t>
      </w:r>
    </w:p>
    <w:p w14:paraId="78718327">
      <w:pPr>
        <w:tabs>
          <w:tab w:val="left" w:pos="5580"/>
        </w:tabs>
        <w:spacing w:line="360" w:lineRule="auto"/>
        <w:ind w:firstLine="420"/>
        <w:rPr>
          <w:rFonts w:ascii="Calibri" w:hAnsi="宋体" w:eastAsia="Calibri"/>
        </w:rPr>
      </w:pPr>
    </w:p>
    <w:p w14:paraId="35C16050">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56989B54">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378BBD2F">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06E57B7C">
      <w:pPr>
        <w:ind w:firstLine="480"/>
        <w:rPr>
          <w:rFonts w:ascii="Calibri" w:hAnsi="宋体" w:eastAsia="Calibri"/>
          <w:sz w:val="24"/>
        </w:rPr>
      </w:pPr>
    </w:p>
    <w:p w14:paraId="2CBEFB7F">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ascii="宋体" w:hAnsi="宋体" w:eastAsia="宋体"/>
          <w:b/>
          <w:color w:val="FF0000"/>
          <w:kern w:val="0"/>
          <w:sz w:val="24"/>
          <w:szCs w:val="22"/>
          <w:u w:val="single"/>
        </w:rPr>
        <w:t>盖单位章</w:t>
      </w:r>
      <w:r>
        <w:rPr>
          <w:rFonts w:ascii="Calibri" w:hAnsi="宋体" w:eastAsia="Calibri"/>
          <w:sz w:val="24"/>
          <w:u w:val="single"/>
        </w:rPr>
        <w:t>）</w:t>
      </w:r>
    </w:p>
    <w:p w14:paraId="35C2FA80">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1410BF4B">
      <w:pPr>
        <w:spacing w:after="120" w:afterLines="50"/>
        <w:ind w:firstLine="422"/>
        <w:rPr>
          <w:rFonts w:ascii="仿宋" w:hAnsi="仿宋" w:eastAsia="仿宋"/>
          <w:b/>
        </w:rPr>
      </w:pPr>
    </w:p>
    <w:p w14:paraId="61875BF6"/>
    <w:p w14:paraId="20DFE3A8">
      <w:pPr>
        <w:pStyle w:val="9"/>
      </w:pPr>
    </w:p>
    <w:p w14:paraId="482D5E1A"/>
    <w:p w14:paraId="0F7FDC85">
      <w:pPr>
        <w:spacing w:line="360" w:lineRule="exact"/>
        <w:ind w:firstLine="627" w:firstLineChars="196"/>
        <w:rPr>
          <w:rFonts w:ascii="宋体" w:hAnsi="宋体"/>
          <w:color w:val="000000"/>
        </w:rPr>
      </w:pPr>
    </w:p>
    <w:p w14:paraId="373BA253">
      <w:pPr>
        <w:pStyle w:val="9"/>
      </w:pPr>
    </w:p>
    <w:p w14:paraId="05CF12FD"/>
    <w:p w14:paraId="7418164D">
      <w:pPr>
        <w:pStyle w:val="9"/>
      </w:pPr>
    </w:p>
    <w:p w14:paraId="5B1C701F"/>
    <w:p w14:paraId="6D0641AE">
      <w:pPr>
        <w:pStyle w:val="9"/>
      </w:pPr>
    </w:p>
    <w:p w14:paraId="2412AA0C"/>
    <w:p w14:paraId="7B124F52">
      <w:pPr>
        <w:pStyle w:val="9"/>
      </w:pPr>
    </w:p>
    <w:p w14:paraId="6555B35F">
      <w:pPr>
        <w:sectPr>
          <w:pgSz w:w="11906" w:h="16838"/>
          <w:pgMar w:top="1531" w:right="1304" w:bottom="1418" w:left="1418" w:header="851" w:footer="992" w:gutter="0"/>
          <w:cols w:space="720" w:num="1"/>
          <w:docGrid w:linePitch="435" w:charSpace="0"/>
        </w:sectPr>
      </w:pPr>
    </w:p>
    <w:p w14:paraId="1E319F58"/>
    <w:p w14:paraId="70BAA325">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七、资格证明文件</w:t>
      </w:r>
    </w:p>
    <w:p w14:paraId="4311BAC7">
      <w:pPr>
        <w:ind w:firstLine="420"/>
        <w:jc w:val="center"/>
        <w:rPr>
          <w:rFonts w:ascii="宋体" w:hAnsi="宋体"/>
        </w:rPr>
      </w:pPr>
      <w:r>
        <w:rPr>
          <w:rFonts w:hint="eastAsia" w:ascii="宋体" w:hAnsi="宋体"/>
        </w:rPr>
        <w:t>（三证合一、特殊行业资质、人员资质等本项目要求必备的资质证明材料复印件）</w:t>
      </w:r>
    </w:p>
    <w:p w14:paraId="1A373358">
      <w:pPr>
        <w:ind w:firstLine="420"/>
        <w:rPr>
          <w:rFonts w:ascii="宋体" w:hAnsi="宋体"/>
        </w:rPr>
      </w:pPr>
    </w:p>
    <w:p w14:paraId="52B982A5">
      <w:pPr>
        <w:pStyle w:val="9"/>
      </w:pPr>
    </w:p>
    <w:p w14:paraId="31D5DF51"/>
    <w:p w14:paraId="74E4E510">
      <w:pPr>
        <w:pStyle w:val="9"/>
      </w:pPr>
    </w:p>
    <w:p w14:paraId="0C349153"/>
    <w:p w14:paraId="57B7D007">
      <w:pPr>
        <w:pStyle w:val="9"/>
      </w:pPr>
    </w:p>
    <w:p w14:paraId="41B48332">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八、业绩证明材料</w:t>
      </w:r>
    </w:p>
    <w:p w14:paraId="4519E929">
      <w:pPr>
        <w:ind w:firstLine="420"/>
        <w:rPr>
          <w:rFonts w:ascii="宋体" w:hAnsi="宋体"/>
        </w:rPr>
      </w:pPr>
    </w:p>
    <w:p w14:paraId="0E129520">
      <w:pPr>
        <w:pStyle w:val="9"/>
      </w:pPr>
    </w:p>
    <w:p w14:paraId="79EFAE2F"/>
    <w:p w14:paraId="7AFA3ECD">
      <w:pPr>
        <w:pStyle w:val="9"/>
      </w:pPr>
    </w:p>
    <w:p w14:paraId="6D4836E1"/>
    <w:p w14:paraId="066E520C">
      <w:pPr>
        <w:ind w:firstLine="420"/>
        <w:rPr>
          <w:rFonts w:ascii="宋体" w:hAnsi="宋体"/>
        </w:rPr>
      </w:pPr>
    </w:p>
    <w:p w14:paraId="514E5706">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九、报价人认为应该提供的其他资料</w:t>
      </w:r>
    </w:p>
    <w:p w14:paraId="456D51A7">
      <w:pPr>
        <w:ind w:firstLine="420"/>
        <w:jc w:val="center"/>
        <w:rPr>
          <w:rFonts w:ascii="宋体" w:hAnsi="宋体"/>
        </w:rPr>
      </w:pPr>
      <w:r>
        <w:rPr>
          <w:rFonts w:hint="eastAsia" w:ascii="宋体" w:hAnsi="宋体"/>
        </w:rPr>
        <w:t>（格式自拟）</w:t>
      </w:r>
    </w:p>
    <w:p w14:paraId="0DE250A8"/>
    <w:p w14:paraId="084610D2">
      <w:pPr>
        <w:spacing w:line="440" w:lineRule="exact"/>
        <w:jc w:val="left"/>
        <w:rPr>
          <w:sz w:val="28"/>
        </w:rPr>
      </w:pPr>
    </w:p>
    <w:sectPr>
      <w:pgSz w:w="11906" w:h="16838"/>
      <w:pgMar w:top="1531" w:right="1304" w:bottom="1418" w:left="1418" w:header="851" w:footer="992" w:gutter="0"/>
      <w:cols w:space="720"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3000509000000000000"/>
    <w:charset w:val="86"/>
    <w:family w:val="script"/>
    <w:pitch w:val="default"/>
    <w:sig w:usb0="00000000" w:usb1="00000000" w:usb2="00000010" w:usb3="00000000" w:csb0="00040000" w:csb1="00000000"/>
  </w:font>
  <w:font w:name="Segoe UI Emoji">
    <w:panose1 w:val="020B0502040204020203"/>
    <w:charset w:val="00"/>
    <w:family w:val="swiss"/>
    <w:pitch w:val="default"/>
    <w:sig w:usb0="00000001" w:usb1="02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3E21F3"/>
    <w:multiLevelType w:val="multilevel"/>
    <w:tmpl w:val="7C3E21F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1"/>
  <w:bordersDoNotSurroundFooter w:val="1"/>
  <w:documentProtection w:edit="readOnly" w:formatting="1"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8E4"/>
    <w:rsid w:val="000044EC"/>
    <w:rsid w:val="000A2C82"/>
    <w:rsid w:val="000C2640"/>
    <w:rsid w:val="000E1FAB"/>
    <w:rsid w:val="00106CE4"/>
    <w:rsid w:val="00111563"/>
    <w:rsid w:val="00113333"/>
    <w:rsid w:val="00117CBF"/>
    <w:rsid w:val="001416BD"/>
    <w:rsid w:val="001F5E73"/>
    <w:rsid w:val="002D1BED"/>
    <w:rsid w:val="00350FA7"/>
    <w:rsid w:val="00352BE6"/>
    <w:rsid w:val="00357EB8"/>
    <w:rsid w:val="00375362"/>
    <w:rsid w:val="00377CC8"/>
    <w:rsid w:val="003B4EC6"/>
    <w:rsid w:val="003D4E45"/>
    <w:rsid w:val="004253DF"/>
    <w:rsid w:val="00476561"/>
    <w:rsid w:val="004A4A31"/>
    <w:rsid w:val="004B4421"/>
    <w:rsid w:val="00565CE9"/>
    <w:rsid w:val="005B2D4C"/>
    <w:rsid w:val="006050F2"/>
    <w:rsid w:val="006066B6"/>
    <w:rsid w:val="0066404D"/>
    <w:rsid w:val="006940CA"/>
    <w:rsid w:val="006A6B1B"/>
    <w:rsid w:val="00706BC7"/>
    <w:rsid w:val="00727B37"/>
    <w:rsid w:val="0078249E"/>
    <w:rsid w:val="007845D8"/>
    <w:rsid w:val="007E5811"/>
    <w:rsid w:val="007F3142"/>
    <w:rsid w:val="00810F96"/>
    <w:rsid w:val="008434E7"/>
    <w:rsid w:val="00870B63"/>
    <w:rsid w:val="008E4C45"/>
    <w:rsid w:val="008F2900"/>
    <w:rsid w:val="008F531A"/>
    <w:rsid w:val="00973B21"/>
    <w:rsid w:val="0097792E"/>
    <w:rsid w:val="00A53DF4"/>
    <w:rsid w:val="00AA1C0D"/>
    <w:rsid w:val="00AB1B89"/>
    <w:rsid w:val="00B1613A"/>
    <w:rsid w:val="00C558E4"/>
    <w:rsid w:val="00C718C5"/>
    <w:rsid w:val="00C72C49"/>
    <w:rsid w:val="00CC13DC"/>
    <w:rsid w:val="00D206D1"/>
    <w:rsid w:val="00DC6DE8"/>
    <w:rsid w:val="00DE16DB"/>
    <w:rsid w:val="00DF7A78"/>
    <w:rsid w:val="00E243D0"/>
    <w:rsid w:val="00E562D6"/>
    <w:rsid w:val="00ED15CF"/>
    <w:rsid w:val="00EE3C49"/>
    <w:rsid w:val="00F0154A"/>
    <w:rsid w:val="00F343D6"/>
    <w:rsid w:val="00FA475E"/>
    <w:rsid w:val="00FB03A7"/>
    <w:rsid w:val="00FB51C9"/>
    <w:rsid w:val="00FF57F6"/>
    <w:rsid w:val="00FF5BFD"/>
    <w:rsid w:val="00FF6F96"/>
    <w:rsid w:val="2B163906"/>
    <w:rsid w:val="4BF61160"/>
    <w:rsid w:val="61993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Theme="minorHAnsi"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仿宋_GB2312" w:eastAsia="仿宋_GB2312" w:hAnsiTheme="minorHAnsi" w:cstheme="minorBidi"/>
      <w:kern w:val="2"/>
      <w:sz w:val="32"/>
      <w:szCs w:val="36"/>
      <w:lang w:val="en-US" w:eastAsia="zh-CN" w:bidi="ar-SA"/>
    </w:rPr>
  </w:style>
  <w:style w:type="paragraph" w:styleId="2">
    <w:name w:val="heading 2"/>
    <w:basedOn w:val="1"/>
    <w:next w:val="1"/>
    <w:link w:val="22"/>
    <w:semiHidden/>
    <w:unhideWhenUsed/>
    <w:qFormat/>
    <w:uiPriority w:val="9"/>
    <w:pPr>
      <w:keepNext/>
      <w:keepLines/>
      <w:widowControl w:val="0"/>
      <w:spacing w:before="260" w:after="260" w:line="416" w:lineRule="auto"/>
      <w:outlineLvl w:val="1"/>
    </w:pPr>
    <w:rPr>
      <w:rFonts w:asciiTheme="majorHAnsi" w:hAnsiTheme="majorHAnsi" w:eastAsiaTheme="majorEastAsia" w:cstheme="majorBidi"/>
      <w:b/>
      <w:bCs/>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rPr>
      <w:rFonts w:ascii="Times New Roman" w:hAnsi="Times New Roman" w:eastAsia="宋体" w:cs="Times New Roman"/>
      <w:szCs w:val="22"/>
    </w:rPr>
  </w:style>
  <w:style w:type="paragraph" w:styleId="4">
    <w:name w:val="Body Text"/>
    <w:basedOn w:val="1"/>
    <w:link w:val="24"/>
    <w:unhideWhenUsed/>
    <w:qFormat/>
    <w:uiPriority w:val="99"/>
    <w:pPr>
      <w:spacing w:after="120"/>
    </w:pPr>
  </w:style>
  <w:style w:type="paragraph" w:styleId="5">
    <w:name w:val="Date"/>
    <w:basedOn w:val="1"/>
    <w:next w:val="1"/>
    <w:link w:val="14"/>
    <w:semiHidden/>
    <w:unhideWhenUsed/>
    <w:qFormat/>
    <w:uiPriority w:val="99"/>
    <w:pPr>
      <w:ind w:left="100" w:leftChars="2500"/>
    </w:pPr>
  </w:style>
  <w:style w:type="paragraph" w:styleId="6">
    <w:name w:val="Balloon Text"/>
    <w:basedOn w:val="1"/>
    <w:link w:val="21"/>
    <w:semiHidden/>
    <w:unhideWhenUsed/>
    <w:qFormat/>
    <w:uiPriority w:val="99"/>
    <w:pPr>
      <w:spacing w:line="240" w:lineRule="auto"/>
    </w:pPr>
    <w:rPr>
      <w:sz w:val="18"/>
      <w:szCs w:val="18"/>
    </w:rPr>
  </w:style>
  <w:style w:type="paragraph" w:styleId="7">
    <w:name w:val="footer"/>
    <w:basedOn w:val="1"/>
    <w:link w:val="16"/>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val="0"/>
      <w:spacing w:before="120" w:after="120" w:line="240" w:lineRule="auto"/>
      <w:jc w:val="left"/>
    </w:pPr>
    <w:rPr>
      <w:rFonts w:ascii="Calibri" w:hAnsi="Calibri" w:eastAsia="宋体" w:cs="Times New Roman"/>
      <w:b/>
      <w:caps/>
      <w:sz w:val="20"/>
      <w:szCs w:val="24"/>
    </w:rPr>
  </w:style>
  <w:style w:type="paragraph" w:styleId="10">
    <w:name w:val="Normal (Web)"/>
    <w:basedOn w:val="1"/>
    <w:qFormat/>
    <w:uiPriority w:val="99"/>
    <w:pPr>
      <w:widowControl w:val="0"/>
      <w:spacing w:beforeAutospacing="1" w:afterAutospacing="1" w:line="240" w:lineRule="auto"/>
      <w:jc w:val="left"/>
    </w:pPr>
    <w:rPr>
      <w:rFonts w:ascii="等线" w:hAnsi="Times New Roman" w:eastAsia="等线" w:cs="Times New Roman"/>
      <w:kern w:val="0"/>
      <w:sz w:val="24"/>
      <w:szCs w:val="24"/>
    </w:rPr>
  </w:style>
  <w:style w:type="paragraph" w:styleId="11">
    <w:name w:val="Body Text First Indent"/>
    <w:basedOn w:val="4"/>
    <w:link w:val="25"/>
    <w:unhideWhenUsed/>
    <w:qFormat/>
    <w:uiPriority w:val="99"/>
    <w:pPr>
      <w:widowControl w:val="0"/>
      <w:spacing w:line="240" w:lineRule="auto"/>
      <w:ind w:firstLine="420" w:firstLineChars="100"/>
    </w:pPr>
    <w:rPr>
      <w:rFonts w:ascii="Calibri" w:hAnsi="Calibri" w:eastAsia="等线" w:cs="Times New Roman"/>
      <w:szCs w:val="24"/>
    </w:rPr>
  </w:style>
  <w:style w:type="character" w:customStyle="1" w:styleId="14">
    <w:name w:val="日期 Char"/>
    <w:basedOn w:val="13"/>
    <w:link w:val="5"/>
    <w:semiHidden/>
    <w:qFormat/>
    <w:uiPriority w:val="99"/>
  </w:style>
  <w:style w:type="character" w:customStyle="1" w:styleId="15">
    <w:name w:val="页眉 Char"/>
    <w:basedOn w:val="13"/>
    <w:link w:val="8"/>
    <w:qFormat/>
    <w:uiPriority w:val="99"/>
    <w:rPr>
      <w:sz w:val="18"/>
      <w:szCs w:val="18"/>
    </w:rPr>
  </w:style>
  <w:style w:type="character" w:customStyle="1" w:styleId="16">
    <w:name w:val="页脚 Char"/>
    <w:basedOn w:val="13"/>
    <w:link w:val="7"/>
    <w:qFormat/>
    <w:uiPriority w:val="99"/>
    <w:rPr>
      <w:sz w:val="18"/>
      <w:szCs w:val="18"/>
    </w:rPr>
  </w:style>
  <w:style w:type="character" w:customStyle="1" w:styleId="17">
    <w:name w:val="Heading #1|1_"/>
    <w:basedOn w:val="13"/>
    <w:link w:val="18"/>
    <w:qFormat/>
    <w:uiPriority w:val="0"/>
    <w:rPr>
      <w:rFonts w:ascii="宋体" w:hAnsi="宋体" w:eastAsia="宋体" w:cs="宋体"/>
      <w:sz w:val="50"/>
      <w:szCs w:val="50"/>
      <w:shd w:val="clear" w:color="auto" w:fill="FFFFFF"/>
      <w:lang w:val="zh-CN" w:bidi="zh-CN"/>
    </w:rPr>
  </w:style>
  <w:style w:type="paragraph" w:customStyle="1" w:styleId="18">
    <w:name w:val="Heading #1|1"/>
    <w:basedOn w:val="1"/>
    <w:link w:val="17"/>
    <w:qFormat/>
    <w:uiPriority w:val="0"/>
    <w:pPr>
      <w:widowControl w:val="0"/>
      <w:shd w:val="clear" w:color="auto" w:fill="FFFFFF"/>
      <w:spacing w:after="160" w:line="240" w:lineRule="auto"/>
      <w:ind w:left="80"/>
      <w:jc w:val="center"/>
      <w:outlineLvl w:val="0"/>
    </w:pPr>
    <w:rPr>
      <w:rFonts w:ascii="宋体" w:hAnsi="宋体" w:eastAsia="宋体" w:cs="宋体"/>
      <w:sz w:val="50"/>
      <w:szCs w:val="50"/>
      <w:lang w:val="zh-CN" w:bidi="zh-CN"/>
    </w:rPr>
  </w:style>
  <w:style w:type="character" w:customStyle="1" w:styleId="19">
    <w:name w:val="Other|1_"/>
    <w:basedOn w:val="13"/>
    <w:link w:val="20"/>
    <w:qFormat/>
    <w:uiPriority w:val="0"/>
    <w:rPr>
      <w:rFonts w:ascii="宋体" w:hAnsi="宋体" w:eastAsia="宋体" w:cs="宋体"/>
      <w:sz w:val="20"/>
      <w:szCs w:val="20"/>
      <w:shd w:val="clear" w:color="auto" w:fill="FFFFFF"/>
      <w:lang w:val="zh-CN" w:bidi="zh-CN"/>
    </w:rPr>
  </w:style>
  <w:style w:type="paragraph" w:customStyle="1" w:styleId="20">
    <w:name w:val="Other|1"/>
    <w:basedOn w:val="1"/>
    <w:link w:val="19"/>
    <w:qFormat/>
    <w:uiPriority w:val="0"/>
    <w:pPr>
      <w:widowControl w:val="0"/>
      <w:shd w:val="clear" w:color="auto" w:fill="FFFFFF"/>
      <w:spacing w:line="240" w:lineRule="auto"/>
      <w:jc w:val="left"/>
    </w:pPr>
    <w:rPr>
      <w:rFonts w:ascii="宋体" w:hAnsi="宋体" w:eastAsia="宋体" w:cs="宋体"/>
      <w:sz w:val="20"/>
      <w:szCs w:val="20"/>
      <w:lang w:val="zh-CN" w:bidi="zh-CN"/>
    </w:rPr>
  </w:style>
  <w:style w:type="character" w:customStyle="1" w:styleId="21">
    <w:name w:val="批注框文本 Char"/>
    <w:basedOn w:val="13"/>
    <w:link w:val="6"/>
    <w:semiHidden/>
    <w:qFormat/>
    <w:uiPriority w:val="99"/>
    <w:rPr>
      <w:sz w:val="18"/>
      <w:szCs w:val="18"/>
    </w:rPr>
  </w:style>
  <w:style w:type="character" w:customStyle="1" w:styleId="22">
    <w:name w:val="标题 2 Char"/>
    <w:basedOn w:val="13"/>
    <w:link w:val="2"/>
    <w:semiHidden/>
    <w:qFormat/>
    <w:uiPriority w:val="9"/>
    <w:rPr>
      <w:rFonts w:asciiTheme="majorHAnsi" w:hAnsiTheme="majorHAnsi" w:eastAsiaTheme="majorEastAsia" w:cstheme="majorBidi"/>
      <w:b/>
      <w:bCs/>
      <w:szCs w:val="32"/>
    </w:rPr>
  </w:style>
  <w:style w:type="paragraph" w:styleId="23">
    <w:name w:val="List Paragraph"/>
    <w:basedOn w:val="1"/>
    <w:qFormat/>
    <w:uiPriority w:val="99"/>
    <w:pPr>
      <w:widowControl w:val="0"/>
      <w:spacing w:line="240" w:lineRule="auto"/>
      <w:ind w:firstLine="420" w:firstLineChars="200"/>
    </w:pPr>
    <w:rPr>
      <w:rFonts w:ascii="等线" w:hAnsi="Times New Roman" w:eastAsia="等线" w:cs="Times New Roman"/>
      <w:sz w:val="21"/>
      <w:szCs w:val="24"/>
    </w:rPr>
  </w:style>
  <w:style w:type="character" w:customStyle="1" w:styleId="24">
    <w:name w:val="正文文本 Char"/>
    <w:basedOn w:val="13"/>
    <w:link w:val="4"/>
    <w:qFormat/>
    <w:uiPriority w:val="99"/>
  </w:style>
  <w:style w:type="character" w:customStyle="1" w:styleId="25">
    <w:name w:val="正文首行缩进 Char"/>
    <w:basedOn w:val="24"/>
    <w:link w:val="11"/>
    <w:qFormat/>
    <w:uiPriority w:val="99"/>
    <w:rPr>
      <w:rFonts w:ascii="Calibri" w:hAnsi="Calibri" w:eastAsia="等线" w:cs="Times New Roman"/>
      <w:szCs w:val="24"/>
    </w:rPr>
  </w:style>
  <w:style w:type="paragraph" w:customStyle="1" w:styleId="26">
    <w:name w:val="p0"/>
    <w:basedOn w:val="1"/>
    <w:unhideWhenUsed/>
    <w:qFormat/>
    <w:uiPriority w:val="0"/>
    <w:pPr>
      <w:ind w:firstLine="200" w:firstLineChars="200"/>
    </w:pPr>
    <w:rPr>
      <w:rFonts w:ascii="Times New Roman" w:hAnsi="Times New Roman" w:eastAsia="宋体" w:cs="Times New Roman"/>
      <w:kern w:val="0"/>
      <w:sz w:val="21"/>
      <w:szCs w:val="22"/>
    </w:rPr>
  </w:style>
  <w:style w:type="character" w:customStyle="1" w:styleId="27">
    <w:name w:val="fontstyle01"/>
    <w:basedOn w:val="13"/>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5131</Words>
  <Characters>5364</Characters>
  <Lines>46</Lines>
  <Paragraphs>13</Paragraphs>
  <TotalTime>210</TotalTime>
  <ScaleCrop>false</ScaleCrop>
  <LinksUpToDate>false</LinksUpToDate>
  <CharactersWithSpaces>6070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2026-04-22T03:26:00Z</dcterms:created>
  <dc:creator>Administrator</dc:creator>
  <cp:lastModifiedBy>...</cp:lastModifiedBy>
  <cp:lastPrinted>2026-04-30T02:29:00Z</cp:lastPrinted>
  <dcterms:modified xsi:type="dcterms:W3CDTF">2026-04-30T08:49:34Z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eyJoZGlkIjoiYTRiZTg4MTczOGZmMWQ3ZTMxMzkyMjgzMTU2M2QxMWIiLCJ1c2VySWQiOiI0MDc2NjA5NTMifQ==</vt:lpwstr>
  </property>
  <property fmtid="{D5CDD505-2E9C-101B-9397-08002B2CF9AE}" pid="3" name="KSOProductBuildVer">
    <vt:lpwstr>2052-12.1.0.25865</vt:lpwstr>
  </property>
  <property fmtid="{D5CDD505-2E9C-101B-9397-08002B2CF9AE}" pid="4" name="ICV">
    <vt:lpwstr>BED54F45784A48108150AFD3DCE7405F_12</vt:lpwstr>
  </property>
</Properties>
</file>