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1"/>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bookmarkStart w:id="0" w:name="_GoBack"/>
      <w:r>
        <w:rPr>
          <w:rFonts w:hint="eastAsia" w:ascii="黑体" w:hAnsi="黑体" w:eastAsia="黑体" w:cs="黑体"/>
          <w:color w:val="000000"/>
          <w:sz w:val="52"/>
          <w:szCs w:val="52"/>
          <w:lang w:val="zh-CN"/>
        </w:rPr>
        <w:t>涡阳县人民医院</w:t>
      </w:r>
    </w:p>
    <w:p w14:paraId="3299E0B6">
      <w:pPr>
        <w:pStyle w:val="11"/>
        <w:rPr>
          <w:rFonts w:hint="default" w:ascii="黑体" w:hAnsi="黑体" w:eastAsia="黑体" w:cs="黑体"/>
          <w:lang w:val="en-US" w:eastAsia="zh-CN"/>
        </w:rPr>
      </w:pPr>
      <w:r>
        <w:rPr>
          <w:rFonts w:hint="eastAsia" w:ascii="黑体" w:hAnsi="黑体" w:eastAsia="黑体" w:cs="黑体"/>
          <w:lang w:val="en-US" w:eastAsia="zh-CN"/>
        </w:rPr>
        <w:t xml:space="preserve"> 重要信息系统（含集成平台）网络安全等级保护测评服务项目</w:t>
      </w:r>
    </w:p>
    <w:bookmarkEnd w:id="0"/>
    <w:p w14:paraId="0329B279">
      <w:pPr>
        <w:ind w:firstLine="640"/>
        <w:rPr>
          <w:rFonts w:ascii="仿宋_GB2312" w:eastAsia="仿宋_GB2312"/>
          <w:sz w:val="32"/>
          <w:szCs w:val="36"/>
        </w:rPr>
      </w:pPr>
    </w:p>
    <w:p w14:paraId="69185BC0">
      <w:pPr>
        <w:pStyle w:val="11"/>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85</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6"/>
        <w:ind w:firstLine="640"/>
        <w:rPr>
          <w:rFonts w:ascii="仿宋_GB2312" w:eastAsia="仿宋_GB2312"/>
          <w:szCs w:val="36"/>
        </w:rPr>
      </w:pPr>
    </w:p>
    <w:p w14:paraId="69E9A51B">
      <w:pPr>
        <w:pStyle w:val="6"/>
        <w:ind w:firstLine="640"/>
        <w:rPr>
          <w:rFonts w:ascii="仿宋_GB2312" w:eastAsia="仿宋_GB2312"/>
          <w:szCs w:val="36"/>
        </w:rPr>
      </w:pPr>
    </w:p>
    <w:p w14:paraId="62937A5A">
      <w:pPr>
        <w:pStyle w:val="6"/>
        <w:ind w:firstLine="640"/>
        <w:rPr>
          <w:rFonts w:ascii="仿宋_GB2312" w:eastAsia="仿宋_GB2312"/>
          <w:szCs w:val="36"/>
        </w:rPr>
      </w:pPr>
    </w:p>
    <w:p w14:paraId="7690D794">
      <w:pPr>
        <w:pStyle w:val="6"/>
        <w:ind w:firstLine="640"/>
        <w:rPr>
          <w:rFonts w:ascii="仿宋_GB2312" w:eastAsia="仿宋_GB2312"/>
          <w:szCs w:val="36"/>
        </w:rPr>
      </w:pPr>
    </w:p>
    <w:p w14:paraId="3DD75B85">
      <w:pPr>
        <w:pStyle w:val="6"/>
        <w:ind w:firstLine="640"/>
        <w:rPr>
          <w:rFonts w:ascii="仿宋_GB2312" w:eastAsia="仿宋_GB2312"/>
          <w:szCs w:val="36"/>
        </w:rPr>
      </w:pPr>
    </w:p>
    <w:p w14:paraId="1B59E0B7">
      <w:pPr>
        <w:pStyle w:val="6"/>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7AC51430">
      <w:pPr>
        <w:pStyle w:val="6"/>
        <w:ind w:firstLine="602"/>
        <w:rPr>
          <w:rFonts w:ascii="宋体" w:hAnsi="宋体" w:cs="宋体"/>
          <w:b/>
          <w:color w:val="000000"/>
          <w:sz w:val="30"/>
          <w:szCs w:val="30"/>
        </w:rPr>
      </w:pPr>
    </w:p>
    <w:p w14:paraId="243755B8">
      <w:pPr>
        <w:pStyle w:val="12"/>
        <w:widowControl/>
        <w:spacing w:beforeAutospacing="0" w:afterAutospacing="0" w:line="400" w:lineRule="exact"/>
        <w:jc w:val="both"/>
        <w:rPr>
          <w:rFonts w:hint="eastAsia" w:ascii="黑体" w:hAnsi="黑体" w:eastAsia="黑体" w:cs="黑体"/>
          <w:b/>
          <w:bCs/>
          <w:sz w:val="52"/>
          <w:szCs w:val="52"/>
        </w:rPr>
      </w:pPr>
    </w:p>
    <w:p w14:paraId="104CB74E">
      <w:pPr>
        <w:pStyle w:val="12"/>
        <w:widowControl/>
        <w:spacing w:beforeAutospacing="0" w:afterAutospacing="0" w:line="400" w:lineRule="exact"/>
        <w:jc w:val="center"/>
        <w:rPr>
          <w:rFonts w:hint="eastAsia" w:ascii="黑体" w:hAnsi="黑体" w:eastAsia="黑体" w:cs="黑体"/>
          <w:b/>
          <w:bCs/>
          <w:sz w:val="40"/>
          <w:szCs w:val="40"/>
        </w:rPr>
      </w:pPr>
      <w:r>
        <w:rPr>
          <w:rFonts w:hint="eastAsia" w:ascii="黑体" w:hAnsi="黑体" w:eastAsia="黑体" w:cs="黑体"/>
          <w:b/>
          <w:bCs/>
          <w:sz w:val="40"/>
          <w:szCs w:val="40"/>
        </w:rPr>
        <w:t>涡阳县人民医院</w:t>
      </w:r>
    </w:p>
    <w:p w14:paraId="0893B15B">
      <w:pPr>
        <w:pStyle w:val="12"/>
        <w:widowControl/>
        <w:spacing w:beforeAutospacing="0" w:afterAutospacing="0" w:line="400" w:lineRule="exact"/>
        <w:jc w:val="center"/>
        <w:rPr>
          <w:rFonts w:hint="default" w:ascii="黑体" w:hAnsi="黑体" w:eastAsia="黑体" w:cs="黑体"/>
          <w:b/>
          <w:bCs/>
          <w:sz w:val="40"/>
          <w:szCs w:val="40"/>
          <w:lang w:val="en-US" w:eastAsia="zh-CN"/>
        </w:rPr>
      </w:pPr>
      <w:r>
        <w:rPr>
          <w:rFonts w:hint="eastAsia" w:ascii="黑体" w:hAnsi="黑体" w:eastAsia="黑体" w:cs="黑体"/>
          <w:b/>
          <w:bCs/>
          <w:sz w:val="40"/>
          <w:szCs w:val="40"/>
          <w:lang w:eastAsia="zh-CN"/>
        </w:rPr>
        <w:t>重要信息系统（含集成平台）网络安全等级保护测评服务</w:t>
      </w:r>
      <w:r>
        <w:rPr>
          <w:rFonts w:hint="eastAsia" w:ascii="黑体" w:hAnsi="黑体" w:eastAsia="黑体" w:cs="黑体"/>
          <w:b/>
          <w:bCs/>
          <w:sz w:val="40"/>
          <w:szCs w:val="40"/>
          <w:lang w:val="en-US" w:eastAsia="zh-CN"/>
        </w:rPr>
        <w:t>采购公告</w:t>
      </w:r>
    </w:p>
    <w:p w14:paraId="4CB5984E">
      <w:pPr>
        <w:pStyle w:val="12"/>
        <w:widowControl/>
        <w:spacing w:before="217" w:beforeLines="50" w:beforeAutospacing="0" w:after="217" w:afterLines="50" w:afterAutospacing="0" w:line="400" w:lineRule="exact"/>
        <w:ind w:firstLine="883" w:firstLineChars="200"/>
        <w:rPr>
          <w:rFonts w:hint="eastAsia" w:ascii="宋体" w:hAnsi="宋体" w:eastAsia="宋体" w:cs="等线"/>
          <w:b/>
          <w:bCs/>
          <w:sz w:val="44"/>
          <w:szCs w:val="44"/>
        </w:rPr>
      </w:pPr>
    </w:p>
    <w:p w14:paraId="31B2E01A">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1CEDDCA2">
      <w:pPr>
        <w:pStyle w:val="12"/>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重要信息系统（含集成平台）网络安全等级保护测评服务项目</w:t>
      </w:r>
    </w:p>
    <w:p w14:paraId="5DC34753">
      <w:pPr>
        <w:pStyle w:val="12"/>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2、招标编号：GYZC-2024-0</w:t>
      </w:r>
      <w:r>
        <w:rPr>
          <w:rFonts w:hint="eastAsia" w:ascii="宋体" w:hAnsi="宋体" w:eastAsia="宋体" w:cs="等线"/>
          <w:szCs w:val="32"/>
          <w:lang w:val="en-US" w:eastAsia="zh-CN"/>
        </w:rPr>
        <w:t>85号</w:t>
      </w:r>
    </w:p>
    <w:p w14:paraId="1FCB34E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90000</w:t>
      </w:r>
      <w:r>
        <w:rPr>
          <w:rFonts w:hint="eastAsia" w:ascii="宋体" w:hAnsi="宋体" w:eastAsia="宋体" w:cs="等线"/>
          <w:b/>
          <w:bCs/>
          <w:szCs w:val="32"/>
        </w:rPr>
        <w:t>元</w:t>
      </w:r>
    </w:p>
    <w:p w14:paraId="05ED75C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90000</w:t>
      </w:r>
      <w:r>
        <w:rPr>
          <w:rFonts w:hint="eastAsia" w:ascii="宋体" w:hAnsi="宋体" w:eastAsia="宋体" w:cs="等线"/>
          <w:b/>
          <w:bCs/>
          <w:szCs w:val="32"/>
        </w:rPr>
        <w:t>元</w:t>
      </w:r>
    </w:p>
    <w:p w14:paraId="29C65F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8"/>
        <w:spacing w:line="400" w:lineRule="exact"/>
        <w:ind w:firstLine="480"/>
        <w:rPr>
          <w:rFonts w:hint="eastAsia" w:ascii="宋体" w:hAnsi="宋体" w:eastAsia="宋体" w:cs="等线"/>
          <w:sz w:val="24"/>
          <w:szCs w:val="32"/>
          <w:lang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涡阳县人民医院信息系统中重要信息系统（含集成平台）实施网络安全等级保护测评，以进一步完善信息系统安全管理体系和技术防护体系，切实提高系统信息安全防护能力。详见第三章采购需求</w:t>
      </w:r>
      <w:r>
        <w:rPr>
          <w:rFonts w:hint="eastAsia" w:ascii="宋体" w:hAnsi="宋体" w:eastAsia="宋体" w:cs="等线"/>
          <w:sz w:val="24"/>
          <w:szCs w:val="32"/>
          <w:lang w:eastAsia="zh-CN"/>
        </w:rPr>
        <w:t>。</w:t>
      </w:r>
    </w:p>
    <w:p w14:paraId="5D7D02AD">
      <w:pPr>
        <w:pStyle w:val="12"/>
        <w:widowControl/>
        <w:spacing w:beforeAutospacing="0" w:afterAutospacing="0" w:line="400" w:lineRule="exact"/>
        <w:ind w:firstLine="480" w:firstLineChars="200"/>
        <w:rPr>
          <w:rFonts w:hint="default"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、工期：2024年11月28日前产出测评报告、备案证明</w:t>
      </w:r>
    </w:p>
    <w:p w14:paraId="5A9FBF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hint="eastAsia" w:ascii="宋体" w:hAnsi="宋体" w:eastAsia="宋体" w:cs="等线"/>
          <w:sz w:val="24"/>
          <w:szCs w:val="32"/>
          <w:lang w:val="en-US" w:eastAsia="zh-CN"/>
        </w:rPr>
      </w:pPr>
      <w:r>
        <w:rPr>
          <w:rFonts w:ascii="宋体" w:hAnsi="宋体" w:eastAsia="宋体" w:cs="等线"/>
          <w:sz w:val="24"/>
          <w:szCs w:val="32"/>
        </w:rPr>
        <w:t>4、落实政府采购政策需满足的资格要求：</w:t>
      </w:r>
      <w:r>
        <w:rPr>
          <w:rFonts w:hint="eastAsia" w:ascii="宋体" w:hAnsi="宋体" w:eastAsia="宋体" w:cs="等线"/>
          <w:sz w:val="24"/>
          <w:szCs w:val="32"/>
          <w:lang w:val="en-US"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5</w:t>
      </w:r>
      <w:r>
        <w:rPr>
          <w:rFonts w:ascii="宋体" w:hAnsi="宋体" w:eastAsia="宋体" w:cs="等线"/>
          <w:sz w:val="24"/>
          <w:szCs w:val="32"/>
        </w:rPr>
        <w:t>、本项目不接受联合体投标。</w:t>
      </w:r>
    </w:p>
    <w:p w14:paraId="0482E023">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12</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2"/>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12</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每个参与投标单件只允许委托授权人一人进入现场，其他人员谢绝进入，请理解并予以配合。</w:t>
      </w:r>
    </w:p>
    <w:p w14:paraId="4B4AD136">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2"/>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信息中心赵</w:t>
      </w:r>
      <w:r>
        <w:rPr>
          <w:rFonts w:hint="eastAsia" w:ascii="宋体" w:hAnsi="宋体" w:eastAsia="宋体"/>
          <w:kern w:val="2"/>
        </w:rPr>
        <w:t>老师：</w:t>
      </w:r>
      <w:r>
        <w:rPr>
          <w:rFonts w:hint="eastAsia" w:ascii="宋体" w:hAnsi="宋体"/>
          <w:sz w:val="24"/>
          <w:szCs w:val="24"/>
        </w:rPr>
        <w:t>135 0567 7477</w:t>
      </w:r>
    </w:p>
    <w:p w14:paraId="6709F9A6">
      <w:pPr>
        <w:pStyle w:val="12"/>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2"/>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F6DC436">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E595CF7">
      <w:pPr>
        <w:pStyle w:val="11"/>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 xml:space="preserve">民医院 </w:t>
      </w:r>
    </w:p>
    <w:p w14:paraId="16926901">
      <w:pPr>
        <w:pStyle w:val="11"/>
        <w:rPr>
          <w:rFonts w:hint="eastAsia" w:ascii="黑体" w:hAnsi="黑体" w:eastAsia="黑体" w:cs="黑体"/>
          <w:lang w:val="en-US" w:eastAsia="zh-CN"/>
        </w:rPr>
      </w:pPr>
      <w:r>
        <w:rPr>
          <w:rFonts w:hint="eastAsia" w:ascii="黑体" w:hAnsi="黑体" w:eastAsia="黑体" w:cs="黑体"/>
          <w:lang w:val="en-US" w:eastAsia="zh-CN"/>
        </w:rPr>
        <w:t xml:space="preserve"> 重要信息系统（含集成平台）网络安全等级保护测评服务项目采购需求</w:t>
      </w:r>
    </w:p>
    <w:p w14:paraId="186617BC">
      <w:pPr>
        <w:ind w:firstLine="480"/>
        <w:rPr>
          <w:rFonts w:ascii="宋体" w:hAnsi="宋体"/>
          <w:sz w:val="24"/>
        </w:rPr>
      </w:pPr>
    </w:p>
    <w:p w14:paraId="079ECC9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赵</w:t>
      </w:r>
      <w:r>
        <w:rPr>
          <w:rFonts w:hint="eastAsia" w:ascii="宋体" w:hAnsi="宋体" w:eastAsia="宋体"/>
          <w:kern w:val="2"/>
          <w:lang w:eastAsia="zh-CN"/>
        </w:rPr>
        <w:t>老师：</w:t>
      </w:r>
      <w:r>
        <w:rPr>
          <w:rFonts w:hint="eastAsia" w:ascii="宋体" w:hAnsi="宋体" w:eastAsia="宋体"/>
          <w:kern w:val="2"/>
        </w:rPr>
        <w:t>135 0567 7477</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24D36BC4">
      <w:pPr>
        <w:spacing w:line="400" w:lineRule="exact"/>
        <w:ind w:firstLine="480" w:firstLineChars="200"/>
        <w:rPr>
          <w:rFonts w:hint="eastAsia"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7D4679C5">
      <w:pPr>
        <w:spacing w:line="380" w:lineRule="exact"/>
        <w:ind w:firstLine="482" w:firstLineChars="200"/>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一、项目建设需求：</w:t>
      </w:r>
    </w:p>
    <w:p w14:paraId="5F5C070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按照《亳州市人民政府办公室关于印发亳州市促进“互联网-医疗健康”发展实施方案的通知》(毫政办〔2019]4号)要求“2019年起,各级医疗卫生机构要开展信息安全等级保护工作”的要求达到安全等级保护三级，并要求委托第三方进行测评，测评报告上报备案。</w:t>
      </w:r>
    </w:p>
    <w:p w14:paraId="5129C519">
      <w:pPr>
        <w:numPr>
          <w:ilvl w:val="0"/>
          <w:numId w:val="0"/>
        </w:numPr>
        <w:spacing w:line="400" w:lineRule="exact"/>
        <w:ind w:firstLine="482" w:firstLineChars="200"/>
        <w:rPr>
          <w:rFonts w:hint="default" w:ascii="黑体" w:hAnsi="黑体" w:eastAsia="黑体" w:cs="黑体"/>
          <w:b/>
          <w:bCs/>
          <w:kern w:val="0"/>
          <w:sz w:val="24"/>
          <w:lang w:val="en-US" w:eastAsia="zh-CN"/>
        </w:rPr>
      </w:pPr>
      <w:r>
        <w:rPr>
          <w:rFonts w:hint="eastAsia" w:ascii="黑体" w:hAnsi="黑体" w:eastAsia="黑体" w:cs="黑体"/>
          <w:b/>
          <w:bCs/>
          <w:kern w:val="0"/>
          <w:sz w:val="24"/>
          <w:lang w:val="en-US" w:eastAsia="zh-CN"/>
        </w:rPr>
        <w:t>二、服务内容详细要求</w:t>
      </w:r>
    </w:p>
    <w:p w14:paraId="1A13E2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2.1对以下系统开展等级保护测评和信息安全风险评估：</w:t>
      </w:r>
    </w:p>
    <w:tbl>
      <w:tblPr>
        <w:tblStyle w:val="13"/>
        <w:tblW w:w="5000" w:type="pct"/>
        <w:jc w:val="center"/>
        <w:tblLayout w:type="fixed"/>
        <w:tblCellMar>
          <w:top w:w="0" w:type="dxa"/>
          <w:left w:w="108" w:type="dxa"/>
          <w:bottom w:w="0" w:type="dxa"/>
          <w:right w:w="108" w:type="dxa"/>
        </w:tblCellMar>
      </w:tblPr>
      <w:tblGrid>
        <w:gridCol w:w="934"/>
        <w:gridCol w:w="3191"/>
        <w:gridCol w:w="1118"/>
        <w:gridCol w:w="3123"/>
        <w:gridCol w:w="1034"/>
      </w:tblGrid>
      <w:tr w14:paraId="7AE0F117">
        <w:tblPrEx>
          <w:tblCellMar>
            <w:top w:w="0" w:type="dxa"/>
            <w:left w:w="108" w:type="dxa"/>
            <w:bottom w:w="0" w:type="dxa"/>
            <w:right w:w="108" w:type="dxa"/>
          </w:tblCellMar>
        </w:tblPrEx>
        <w:trPr>
          <w:trHeight w:val="0" w:hRule="atLeast"/>
          <w:jc w:val="center"/>
        </w:trPr>
        <w:tc>
          <w:tcPr>
            <w:tcW w:w="496"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E846BF">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序号</w:t>
            </w:r>
          </w:p>
        </w:tc>
        <w:tc>
          <w:tcPr>
            <w:tcW w:w="1697"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A16637">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系统名称</w:t>
            </w:r>
          </w:p>
        </w:tc>
        <w:tc>
          <w:tcPr>
            <w:tcW w:w="594" w:type="pct"/>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01CB861A">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等级</w:t>
            </w:r>
          </w:p>
        </w:tc>
        <w:tc>
          <w:tcPr>
            <w:tcW w:w="1661" w:type="pct"/>
            <w:tcBorders>
              <w:top w:val="single" w:color="000000" w:sz="2" w:space="0"/>
              <w:left w:val="single" w:color="auto" w:sz="4" w:space="0"/>
              <w:bottom w:val="single" w:color="000000" w:sz="2" w:space="0"/>
              <w:right w:val="single" w:color="auto" w:sz="4" w:space="0"/>
            </w:tcBorders>
            <w:shd w:val="clear" w:color="auto" w:fill="FFFFFF"/>
            <w:noWrap w:val="0"/>
            <w:vAlign w:val="center"/>
          </w:tcPr>
          <w:p w14:paraId="0DB8F3A4">
            <w:pPr>
              <w:spacing w:line="400" w:lineRule="exact"/>
              <w:jc w:val="center"/>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服务内容</w:t>
            </w:r>
          </w:p>
        </w:tc>
        <w:tc>
          <w:tcPr>
            <w:tcW w:w="550" w:type="pct"/>
            <w:tcBorders>
              <w:top w:val="single" w:color="000000" w:sz="2" w:space="0"/>
              <w:left w:val="single" w:color="auto" w:sz="4" w:space="0"/>
              <w:bottom w:val="single" w:color="auto" w:sz="4" w:space="0"/>
              <w:right w:val="single" w:color="auto" w:sz="4" w:space="0"/>
            </w:tcBorders>
            <w:shd w:val="clear" w:color="auto" w:fill="FFFFFF"/>
            <w:noWrap w:val="0"/>
            <w:vAlign w:val="center"/>
          </w:tcPr>
          <w:p w14:paraId="7662B2BD">
            <w:pPr>
              <w:spacing w:line="400" w:lineRule="exact"/>
              <w:jc w:val="both"/>
              <w:rPr>
                <w:rFonts w:hint="eastAsia" w:ascii="仿宋_GB2312" w:hAnsi="仿宋_GB2312" w:eastAsia="仿宋_GB2312"/>
                <w:b/>
                <w:bCs/>
                <w:sz w:val="28"/>
                <w:szCs w:val="28"/>
                <w:lang w:val="zh-CN"/>
              </w:rPr>
            </w:pPr>
            <w:r>
              <w:rPr>
                <w:rFonts w:hint="eastAsia" w:ascii="仿宋_GB2312" w:hAnsi="仿宋_GB2312" w:eastAsia="仿宋_GB2312"/>
                <w:b/>
                <w:bCs/>
                <w:sz w:val="28"/>
                <w:szCs w:val="28"/>
                <w:lang w:val="zh-CN"/>
              </w:rPr>
              <w:t>备 注</w:t>
            </w:r>
          </w:p>
        </w:tc>
      </w:tr>
      <w:tr w14:paraId="44F2277F">
        <w:tblPrEx>
          <w:tblCellMar>
            <w:top w:w="0" w:type="dxa"/>
            <w:left w:w="108" w:type="dxa"/>
            <w:bottom w:w="0" w:type="dxa"/>
            <w:right w:w="108" w:type="dxa"/>
          </w:tblCellMar>
        </w:tblPrEx>
        <w:trPr>
          <w:trHeight w:val="0" w:hRule="atLeast"/>
          <w:jc w:val="center"/>
        </w:trPr>
        <w:tc>
          <w:tcPr>
            <w:tcW w:w="496"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5CE22E">
            <w:pPr>
              <w:spacing w:line="400" w:lineRule="exact"/>
              <w:ind w:firstLine="1279" w:firstLineChars="457"/>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1</w:t>
            </w:r>
          </w:p>
        </w:tc>
        <w:tc>
          <w:tcPr>
            <w:tcW w:w="1697" w:type="pc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6AB83E">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u w:val="none"/>
                <w:lang w:val="en-US" w:eastAsia="zh-CN"/>
              </w:rPr>
              <w:t>面向公众服务信息系统</w:t>
            </w:r>
          </w:p>
        </w:tc>
        <w:tc>
          <w:tcPr>
            <w:tcW w:w="594" w:type="pct"/>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5D01D00A">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三级</w:t>
            </w:r>
          </w:p>
        </w:tc>
        <w:tc>
          <w:tcPr>
            <w:tcW w:w="1661" w:type="pct"/>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61A03CA0">
            <w:pPr>
              <w:spacing w:line="400" w:lineRule="exact"/>
              <w:jc w:val="both"/>
              <w:rPr>
                <w:rFonts w:hint="eastAsia" w:ascii="仿宋_GB2312" w:hAnsi="仿宋_GB2312" w:eastAsia="仿宋_GB2312"/>
                <w:sz w:val="28"/>
                <w:szCs w:val="28"/>
                <w:lang w:val="zh-CN"/>
              </w:rPr>
            </w:pPr>
            <w:r>
              <w:rPr>
                <w:rFonts w:hint="eastAsia" w:ascii="仿宋_GB2312" w:hAnsi="仿宋_GB2312" w:eastAsia="仿宋_GB2312"/>
                <w:sz w:val="28"/>
                <w:szCs w:val="28"/>
                <w:lang w:val="zh-CN"/>
              </w:rPr>
              <w:t>系统等级保护测评及</w:t>
            </w:r>
            <w:r>
              <w:rPr>
                <w:rFonts w:hint="eastAsia" w:ascii="仿宋_GB2312" w:hAnsi="仿宋_GB2312" w:eastAsia="仿宋_GB2312"/>
                <w:sz w:val="28"/>
                <w:szCs w:val="28"/>
                <w:lang w:val="en-US" w:eastAsia="zh-CN"/>
              </w:rPr>
              <w:t>集成平台测评等</w:t>
            </w:r>
            <w:r>
              <w:rPr>
                <w:rFonts w:hint="eastAsia" w:ascii="仿宋_GB2312" w:hAnsi="仿宋_GB2312" w:eastAsia="仿宋_GB2312"/>
                <w:sz w:val="28"/>
                <w:szCs w:val="28"/>
                <w:lang w:val="zh-CN"/>
              </w:rPr>
              <w:t>相关信息安全服务</w:t>
            </w:r>
          </w:p>
        </w:tc>
        <w:tc>
          <w:tcPr>
            <w:tcW w:w="55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B49CB">
            <w:pPr>
              <w:spacing w:line="400" w:lineRule="exact"/>
              <w:ind w:firstLine="1279" w:firstLineChars="457"/>
              <w:jc w:val="both"/>
              <w:rPr>
                <w:rFonts w:hint="eastAsia" w:ascii="仿宋_GB2312" w:hAnsi="仿宋_GB2312" w:eastAsia="仿宋_GB2312"/>
                <w:sz w:val="28"/>
                <w:szCs w:val="28"/>
                <w:lang w:val="zh-CN"/>
              </w:rPr>
            </w:pPr>
          </w:p>
        </w:tc>
      </w:tr>
    </w:tbl>
    <w:p w14:paraId="20E6B41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2.2服务机构须依据国家等级保护相关标准《GB/T 22239-2019 网络安全等级保护基本要求》、《GB/T 28448-2019 信息安全技术 网络安全等级保护测评服务》等标准规范，结合ISO/IEC 27001、ISO/IEC 20000行业最佳实践对各重要信息系统开展等级测评，内容包括：</w:t>
      </w:r>
    </w:p>
    <w:p w14:paraId="1AD78A2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2.2.1定级备案：协助采购人各重要信息在公安机关网安部门完成定级备案工作，交付定级报告、专家评审意见表和备案表等内容，并取得响应系统的备案证明；</w:t>
      </w:r>
    </w:p>
    <w:p w14:paraId="06D13D67">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2.2.2等级保护测评：包括安全管理制度、安全管理机构、安全管理人员、安全建设管理、安全运维管理及安全物理环境、安全计算环境、安全区域边界、安全通信网络、安全管理中心共十个方面的安全测评；</w:t>
      </w:r>
    </w:p>
    <w:p w14:paraId="676C542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2.2.3工具测试：针对重要信息系统进行定期的漏洞扫描、渗透测试等安全服务工作；</w:t>
      </w:r>
    </w:p>
    <w:p w14:paraId="778F4AE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2.2.4整改建议：投标人应根据现场测评中发现的问题，分析与等级保护基本要求、ISO/IEC 27001、ISO/IEC 20000行业最佳实践之间的差距，按照网络安全等级保护标准要求提出安全整改报告；</w:t>
      </w:r>
    </w:p>
    <w:p w14:paraId="522AC0EF">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2.2.5编制测评报告：完成上述测评工作和整改加固实施后，投标人最后出具符合公安机关要求的信息系统网络安全等级保护测评报告。</w:t>
      </w:r>
    </w:p>
    <w:p w14:paraId="0236913F">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2.3项目实施要求</w:t>
      </w:r>
    </w:p>
    <w:p w14:paraId="721E0D2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2.3.1 客观性和公正性要求：</w:t>
      </w:r>
    </w:p>
    <w:p w14:paraId="66932DD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在最小主观判断情形下，按照评估双方相互认可的评估方案，基于明确定义的测评方式和解释，实施评估活动。</w:t>
      </w:r>
    </w:p>
    <w:p w14:paraId="5C857FA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2.3.2保密要求：</w:t>
      </w:r>
    </w:p>
    <w:p w14:paraId="4156646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在测评过程中，需严格遵循保密原则，对服务过程中涉及到的任何用户信息未经允许不向其他任何第三方泄漏，以及不得利用这些信息损害采购人利益。</w:t>
      </w:r>
    </w:p>
    <w:p w14:paraId="336EC13A">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2.3.3 互动要求：</w:t>
      </w:r>
    </w:p>
    <w:p w14:paraId="5F1EED7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在整个测评过程中，强调采购人的互动参与，每个阶段都能够及时根据采购人的要求和实际情况对测评的内容、方式做出相关调整，进而更好的进行风险评估工作。</w:t>
      </w:r>
    </w:p>
    <w:p w14:paraId="31EFD6D1">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2.3.4最小影响要求：</w:t>
      </w:r>
    </w:p>
    <w:p w14:paraId="40EF853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测评工作应该尽可能小地影响系统和网络的正常运行，不能对业务的正常运行产生明显的影响（包括系统性能明显下降、网络阻塞、服务中断等），如无法避免，则应预先做出说明并经采购人同意后实施。</w:t>
      </w:r>
    </w:p>
    <w:p w14:paraId="2374C19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2.3.5规范性要求：</w:t>
      </w:r>
    </w:p>
    <w:p w14:paraId="32DE037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信息安全等级保护测评服务的实施必须由专业的测评服务人员依照规范的操作流程进行，对操作过程和结果要有相应的记录，并提供完整的服务报告。</w:t>
      </w:r>
    </w:p>
    <w:p w14:paraId="66BF44EC">
      <w:pPr>
        <w:pStyle w:val="12"/>
        <w:keepNext w:val="0"/>
        <w:keepLines w:val="0"/>
        <w:pageBreakBefore w:val="0"/>
        <w:widowControl/>
        <w:kinsoku/>
        <w:wordWrap/>
        <w:overflowPunct/>
        <w:topLinePunct w:val="0"/>
        <w:autoSpaceDE/>
        <w:autoSpaceDN/>
        <w:bidi w:val="0"/>
        <w:adjustRightInd/>
        <w:snapToGrid/>
        <w:spacing w:before="120" w:beforeLines="50" w:beforeAutospacing="0" w:after="120" w:afterLines="50" w:afterAutospacing="0" w:line="40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lang w:eastAsia="zh-CN"/>
        </w:rPr>
        <w:t>、</w:t>
      </w:r>
      <w:r>
        <w:rPr>
          <w:rFonts w:hint="eastAsia" w:ascii="黑体" w:hAnsi="黑体" w:eastAsia="黑体" w:cs="黑体"/>
          <w:b/>
          <w:bCs/>
          <w:sz w:val="28"/>
          <w:szCs w:val="28"/>
        </w:rPr>
        <w:t>技术标准</w:t>
      </w:r>
    </w:p>
    <w:p w14:paraId="3E082A28">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 xml:space="preserve"> 投标人提供的技术服务必须符合下列标准和规范的最新版本，但不限于：《信息安全等级保护管理办法》（公通字[2007]43号）</w:t>
      </w:r>
    </w:p>
    <w:p w14:paraId="2BA22C9C">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网络安全等级保护基本要求》GB/T 22239-2019</w:t>
      </w:r>
    </w:p>
    <w:p w14:paraId="74AB5ABB">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网络安全等级保护定级指南》GB/T 22240-2020</w:t>
      </w:r>
    </w:p>
    <w:p w14:paraId="7D6D94F0">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《信息安全技术 网络安全等级保护实施指南》GB/T 25058-2019</w:t>
      </w:r>
    </w:p>
    <w:p w14:paraId="1C95B8A5">
      <w:pPr>
        <w:pStyle w:val="12"/>
        <w:keepNext w:val="0"/>
        <w:keepLines w:val="0"/>
        <w:pageBreakBefore w:val="0"/>
        <w:widowControl/>
        <w:kinsoku/>
        <w:wordWrap/>
        <w:overflowPunct/>
        <w:topLinePunct w:val="0"/>
        <w:autoSpaceDE/>
        <w:autoSpaceDN/>
        <w:bidi w:val="0"/>
        <w:adjustRightInd/>
        <w:snapToGrid/>
        <w:spacing w:before="120" w:beforeLines="50" w:beforeAutospacing="0" w:after="120" w:afterLines="50" w:afterAutospacing="0" w:line="400" w:lineRule="exact"/>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四、项目实施要求</w:t>
      </w:r>
    </w:p>
    <w:p w14:paraId="651590F9">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zh-CN" w:eastAsia="zh-CN"/>
        </w:rPr>
      </w:pPr>
      <w:r>
        <w:rPr>
          <w:rFonts w:hint="eastAsia" w:ascii="宋体" w:hAnsi="宋体" w:eastAsia="宋体"/>
          <w:sz w:val="24"/>
          <w:lang w:val="zh-CN" w:eastAsia="zh-CN"/>
        </w:rPr>
        <w:t>依据国家等级保护相关标准《GB/T 22239-2019 网络安全等级保护基本要求》、《GB/T 28448-2019 信息安全技术 网络安全等级保护测评服务》等标准规范，结合ISO/IEC 27001、ISO/IEC 20000行业最佳实践对各重要信息系统开展等级测评，服务要求包括：</w:t>
      </w:r>
    </w:p>
    <w:p w14:paraId="138909A4">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lang w:val="zh-CN" w:eastAsia="zh-CN"/>
        </w:rPr>
      </w:pPr>
      <w:r>
        <w:rPr>
          <w:rFonts w:hint="eastAsia" w:ascii="宋体" w:hAnsi="宋体" w:eastAsia="宋体"/>
          <w:sz w:val="24"/>
          <w:lang w:val="zh-CN" w:eastAsia="zh-CN"/>
        </w:rPr>
        <w:t>1、测评服务提交文档</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72"/>
        <w:gridCol w:w="6187"/>
      </w:tblGrid>
      <w:tr w14:paraId="4DA16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972" w:type="dxa"/>
            <w:tcBorders>
              <w:top w:val="single" w:color="auto" w:sz="4" w:space="0"/>
              <w:left w:val="single" w:color="auto" w:sz="4" w:space="0"/>
              <w:bottom w:val="single" w:color="auto" w:sz="6" w:space="0"/>
              <w:right w:val="single" w:color="auto" w:sz="6" w:space="0"/>
            </w:tcBorders>
            <w:noWrap w:val="0"/>
            <w:vAlign w:val="center"/>
          </w:tcPr>
          <w:p w14:paraId="73E1945D">
            <w:pPr>
              <w:numPr>
                <w:ilvl w:val="0"/>
                <w:numId w:val="0"/>
              </w:numPr>
              <w:spacing w:line="400" w:lineRule="exact"/>
              <w:jc w:val="center"/>
              <w:rPr>
                <w:rFonts w:hint="eastAsia" w:ascii="宋体" w:hAnsi="宋体" w:eastAsia="宋体"/>
                <w:b/>
                <w:bCs/>
                <w:sz w:val="24"/>
                <w:lang w:val="zh-CN" w:eastAsia="zh-CN"/>
              </w:rPr>
            </w:pPr>
            <w:r>
              <w:rPr>
                <w:rFonts w:hint="eastAsia" w:ascii="宋体" w:hAnsi="宋体" w:eastAsia="宋体"/>
                <w:b/>
                <w:bCs/>
                <w:sz w:val="24"/>
                <w:lang w:val="zh-CN" w:eastAsia="zh-CN"/>
              </w:rPr>
              <w:t>时间段</w:t>
            </w:r>
          </w:p>
        </w:tc>
        <w:tc>
          <w:tcPr>
            <w:tcW w:w="6187" w:type="dxa"/>
            <w:tcBorders>
              <w:top w:val="single" w:color="auto" w:sz="4" w:space="0"/>
              <w:left w:val="single" w:color="auto" w:sz="6" w:space="0"/>
              <w:bottom w:val="single" w:color="auto" w:sz="6" w:space="0"/>
              <w:right w:val="single" w:color="auto" w:sz="4" w:space="0"/>
            </w:tcBorders>
            <w:noWrap w:val="0"/>
            <w:vAlign w:val="center"/>
          </w:tcPr>
          <w:p w14:paraId="7BC50214">
            <w:pPr>
              <w:numPr>
                <w:ilvl w:val="0"/>
                <w:numId w:val="0"/>
              </w:numPr>
              <w:spacing w:line="400" w:lineRule="exact"/>
              <w:jc w:val="center"/>
              <w:rPr>
                <w:rFonts w:hint="eastAsia" w:ascii="宋体" w:hAnsi="宋体" w:eastAsia="宋体"/>
                <w:b/>
                <w:bCs/>
                <w:sz w:val="24"/>
                <w:lang w:val="zh-CN" w:eastAsia="zh-CN"/>
              </w:rPr>
            </w:pPr>
            <w:r>
              <w:rPr>
                <w:rFonts w:hint="eastAsia" w:ascii="宋体" w:hAnsi="宋体" w:eastAsia="宋体"/>
                <w:b/>
                <w:bCs/>
                <w:sz w:val="24"/>
                <w:lang w:val="zh-CN" w:eastAsia="zh-CN"/>
              </w:rPr>
              <w:t>提交文档</w:t>
            </w:r>
          </w:p>
        </w:tc>
      </w:tr>
      <w:tr w14:paraId="53C305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972" w:type="dxa"/>
            <w:tcBorders>
              <w:top w:val="single" w:color="auto" w:sz="6" w:space="0"/>
              <w:left w:val="single" w:color="auto" w:sz="4" w:space="0"/>
              <w:bottom w:val="single" w:color="auto" w:sz="6" w:space="0"/>
              <w:right w:val="single" w:color="auto" w:sz="6" w:space="0"/>
            </w:tcBorders>
            <w:noWrap w:val="0"/>
            <w:vAlign w:val="center"/>
          </w:tcPr>
          <w:p w14:paraId="01BB2B77">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签订合同后</w:t>
            </w:r>
          </w:p>
        </w:tc>
        <w:tc>
          <w:tcPr>
            <w:tcW w:w="6187" w:type="dxa"/>
            <w:tcBorders>
              <w:top w:val="single" w:color="auto" w:sz="6" w:space="0"/>
              <w:left w:val="single" w:color="auto" w:sz="6" w:space="0"/>
              <w:bottom w:val="single" w:color="auto" w:sz="6" w:space="0"/>
              <w:right w:val="single" w:color="auto" w:sz="4" w:space="0"/>
            </w:tcBorders>
            <w:noWrap w:val="0"/>
            <w:vAlign w:val="center"/>
          </w:tcPr>
          <w:p w14:paraId="0EB0B8DA">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《测评服务技术方案》</w:t>
            </w:r>
          </w:p>
          <w:p w14:paraId="3ED25EAD">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《测评服务工作计划表》</w:t>
            </w:r>
          </w:p>
        </w:tc>
      </w:tr>
      <w:tr w14:paraId="4963F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972" w:type="dxa"/>
            <w:tcBorders>
              <w:top w:val="single" w:color="auto" w:sz="6" w:space="0"/>
              <w:left w:val="single" w:color="auto" w:sz="4" w:space="0"/>
              <w:bottom w:val="single" w:color="auto" w:sz="6" w:space="0"/>
              <w:right w:val="single" w:color="auto" w:sz="6" w:space="0"/>
            </w:tcBorders>
            <w:noWrap w:val="0"/>
            <w:vAlign w:val="center"/>
          </w:tcPr>
          <w:p w14:paraId="2E24A520">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差距测评阶段</w:t>
            </w:r>
          </w:p>
        </w:tc>
        <w:tc>
          <w:tcPr>
            <w:tcW w:w="6187" w:type="dxa"/>
            <w:tcBorders>
              <w:top w:val="single" w:color="auto" w:sz="6" w:space="0"/>
              <w:left w:val="single" w:color="auto" w:sz="6" w:space="0"/>
              <w:bottom w:val="single" w:color="auto" w:sz="6" w:space="0"/>
              <w:right w:val="single" w:color="auto" w:sz="4" w:space="0"/>
            </w:tcBorders>
            <w:noWrap w:val="0"/>
            <w:vAlign w:val="center"/>
          </w:tcPr>
          <w:p w14:paraId="76DA9829">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《等级保护差距测评记录》</w:t>
            </w:r>
          </w:p>
          <w:p w14:paraId="242177EB">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相关安全管理制度</w:t>
            </w:r>
          </w:p>
          <w:p w14:paraId="060BCB0C">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《整改建议书》</w:t>
            </w:r>
          </w:p>
        </w:tc>
      </w:tr>
      <w:tr w14:paraId="435C5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2972" w:type="dxa"/>
            <w:tcBorders>
              <w:top w:val="single" w:color="auto" w:sz="6" w:space="0"/>
              <w:left w:val="single" w:color="auto" w:sz="4" w:space="0"/>
              <w:bottom w:val="single" w:color="auto" w:sz="4" w:space="0"/>
              <w:right w:val="single" w:color="auto" w:sz="6" w:space="0"/>
            </w:tcBorders>
            <w:noWrap w:val="0"/>
            <w:vAlign w:val="center"/>
          </w:tcPr>
          <w:p w14:paraId="025D76C8">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等保测评验收</w:t>
            </w:r>
          </w:p>
        </w:tc>
        <w:tc>
          <w:tcPr>
            <w:tcW w:w="6187" w:type="dxa"/>
            <w:tcBorders>
              <w:top w:val="single" w:color="auto" w:sz="6" w:space="0"/>
              <w:left w:val="single" w:color="auto" w:sz="6" w:space="0"/>
              <w:bottom w:val="single" w:color="auto" w:sz="4" w:space="0"/>
              <w:right w:val="single" w:color="auto" w:sz="4" w:space="0"/>
            </w:tcBorders>
            <w:noWrap w:val="0"/>
            <w:vAlign w:val="center"/>
          </w:tcPr>
          <w:p w14:paraId="6220D5FF">
            <w:pPr>
              <w:numPr>
                <w:ilvl w:val="0"/>
                <w:numId w:val="0"/>
              </w:numPr>
              <w:spacing w:line="400" w:lineRule="exact"/>
              <w:rPr>
                <w:rFonts w:hint="eastAsia" w:ascii="宋体" w:hAnsi="宋体" w:eastAsia="宋体"/>
                <w:sz w:val="24"/>
                <w:lang w:val="zh-CN" w:eastAsia="zh-CN"/>
              </w:rPr>
            </w:pPr>
            <w:r>
              <w:rPr>
                <w:rFonts w:hint="eastAsia" w:ascii="宋体" w:hAnsi="宋体" w:eastAsia="宋体"/>
                <w:sz w:val="24"/>
                <w:lang w:val="zh-CN" w:eastAsia="zh-CN"/>
              </w:rPr>
              <w:t>《等级保护测评报告》</w:t>
            </w:r>
          </w:p>
        </w:tc>
      </w:tr>
    </w:tbl>
    <w:p w14:paraId="7A14CCA2">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90000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玖万</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 xml:space="preserve">、付款方式： </w:t>
      </w:r>
    </w:p>
    <w:p w14:paraId="7BD90307">
      <w:pPr>
        <w:pStyle w:val="12"/>
        <w:widowControl/>
        <w:spacing w:before="120" w:beforeLines="50" w:beforeAutospacing="0" w:after="120" w:afterLines="50" w:afterAutospacing="0" w:line="400" w:lineRule="exact"/>
        <w:ind w:firstLine="480" w:firstLineChars="200"/>
        <w:rPr>
          <w:rFonts w:hint="eastAsia" w:ascii="宋体" w:hAnsi="宋体" w:eastAsia="宋体"/>
          <w:color w:val="000000"/>
          <w:sz w:val="24"/>
        </w:rPr>
      </w:pPr>
      <w:r>
        <w:rPr>
          <w:rFonts w:hint="eastAsia" w:ascii="宋体" w:hAnsi="宋体" w:eastAsia="宋体"/>
          <w:color w:val="000000"/>
          <w:sz w:val="24"/>
        </w:rPr>
        <w:t>产出备案登记表</w:t>
      </w:r>
      <w:r>
        <w:rPr>
          <w:rFonts w:hint="eastAsia" w:ascii="宋体" w:hAnsi="宋体" w:eastAsia="宋体"/>
          <w:color w:val="000000"/>
          <w:sz w:val="24"/>
          <w:lang w:eastAsia="zh-CN"/>
        </w:rPr>
        <w:t>、</w:t>
      </w:r>
      <w:r>
        <w:rPr>
          <w:rFonts w:hint="eastAsia" w:ascii="宋体" w:hAnsi="宋体" w:eastAsia="宋体"/>
          <w:color w:val="000000"/>
          <w:sz w:val="24"/>
        </w:rPr>
        <w:t>测评报告</w:t>
      </w:r>
      <w:r>
        <w:rPr>
          <w:rFonts w:hint="eastAsia" w:ascii="宋体" w:hAnsi="宋体" w:eastAsia="宋体"/>
          <w:color w:val="000000"/>
          <w:sz w:val="24"/>
          <w:lang w:val="en-US" w:eastAsia="zh-CN"/>
        </w:rPr>
        <w:t>后</w:t>
      </w:r>
      <w:r>
        <w:rPr>
          <w:rFonts w:hint="eastAsia" w:ascii="宋体" w:hAnsi="宋体" w:eastAsia="宋体"/>
          <w:color w:val="000000"/>
          <w:sz w:val="24"/>
        </w:rPr>
        <w:t>，一次性付</w:t>
      </w:r>
      <w:r>
        <w:rPr>
          <w:rFonts w:hint="eastAsia" w:ascii="宋体" w:hAnsi="宋体" w:eastAsia="宋体"/>
          <w:color w:val="000000"/>
          <w:sz w:val="24"/>
          <w:lang w:val="en-US" w:eastAsia="zh-CN"/>
        </w:rPr>
        <w:t>清全款</w:t>
      </w:r>
      <w:r>
        <w:rPr>
          <w:rFonts w:hint="eastAsia" w:ascii="宋体" w:hAnsi="宋体" w:eastAsia="宋体"/>
          <w:color w:val="000000"/>
          <w:sz w:val="24"/>
        </w:rPr>
        <w:t>。</w:t>
      </w:r>
    </w:p>
    <w:p w14:paraId="6F7ABD58">
      <w:pPr>
        <w:pStyle w:val="12"/>
        <w:widowControl/>
        <w:spacing w:before="120" w:beforeLines="50" w:beforeAutospacing="0" w:after="120" w:afterLines="50" w:afterAutospacing="0" w:line="400" w:lineRule="exact"/>
        <w:rPr>
          <w:rFonts w:ascii="黑体" w:hAnsi="黑体" w:eastAsia="黑体" w:cs="黑体"/>
          <w:b/>
          <w:bCs/>
          <w:sz w:val="28"/>
          <w:szCs w:val="28"/>
        </w:rPr>
      </w:pPr>
      <w:r>
        <w:rPr>
          <w:rFonts w:hint="eastAsia" w:ascii="黑体" w:hAnsi="黑体" w:eastAsia="黑体" w:cs="黑体"/>
          <w:b/>
          <w:bCs/>
          <w:sz w:val="28"/>
          <w:szCs w:val="28"/>
          <w:lang w:val="en-US" w:eastAsia="zh-CN"/>
        </w:rPr>
        <w:t>八</w:t>
      </w:r>
      <w:r>
        <w:rPr>
          <w:rFonts w:hint="eastAsia" w:ascii="黑体" w:hAnsi="黑体" w:eastAsia="黑体" w:cs="黑体"/>
          <w:b/>
          <w:bCs/>
          <w:sz w:val="28"/>
          <w:szCs w:val="28"/>
        </w:rPr>
        <w:t>、评价方法：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1、在品牌、质量、售后服务相当的情况下，通过2轮以上（含2轮）报价，按报价由低到高的顺序，推荐给领导小组审定后确定成交人。</w:t>
      </w:r>
    </w:p>
    <w:p w14:paraId="171D9307">
      <w:pPr>
        <w:shd w:val="clear" w:color="auto" w:fill="FFFFFF"/>
        <w:spacing w:line="380" w:lineRule="exact"/>
        <w:ind w:firstLine="480" w:firstLineChars="200"/>
        <w:jc w:val="left"/>
        <w:textAlignment w:val="baseline"/>
        <w:rPr>
          <w:rFonts w:hint="eastAsia"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14FC0F7E">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3DD08E00">
      <w:pPr>
        <w:jc w:val="both"/>
        <w:rPr>
          <w:rFonts w:ascii="宋体" w:hAnsi="宋体"/>
          <w:b/>
          <w:sz w:val="24"/>
        </w:rPr>
      </w:pPr>
      <w:r>
        <w:rPr>
          <w:rFonts w:hint="eastAsia" w:ascii="宋体" w:hAnsi="宋体"/>
          <w:b/>
          <w:sz w:val="24"/>
        </w:rPr>
        <w:t>附件：报价响应文件格式</w:t>
      </w:r>
    </w:p>
    <w:p w14:paraId="41FE315B">
      <w:pPr>
        <w:pStyle w:val="11"/>
        <w:jc w:val="center"/>
      </w:pPr>
    </w:p>
    <w:p w14:paraId="058B7DCC">
      <w:pPr>
        <w:pStyle w:val="11"/>
        <w:jc w:val="center"/>
      </w:pPr>
    </w:p>
    <w:p w14:paraId="57166D52">
      <w:pPr>
        <w:pStyle w:val="11"/>
        <w:jc w:val="center"/>
        <w:rPr>
          <w:rFonts w:hint="eastAsia"/>
        </w:rPr>
      </w:pPr>
      <w:r>
        <w:rPr>
          <w:rFonts w:hint="eastAsia"/>
        </w:rPr>
        <w:t>涡阳县人民医院</w:t>
      </w:r>
    </w:p>
    <w:p w14:paraId="3A293F10">
      <w:pPr>
        <w:pStyle w:val="6"/>
        <w:jc w:val="center"/>
        <w:rPr>
          <w:rFonts w:ascii="方正小标宋简体" w:hAnsi="宋体" w:eastAsia="方正小标宋简体"/>
          <w:sz w:val="36"/>
        </w:rPr>
      </w:pPr>
    </w:p>
    <w:p w14:paraId="07105205">
      <w:pPr>
        <w:pStyle w:val="11"/>
        <w:jc w:val="center"/>
      </w:pPr>
      <w:r>
        <w:rPr>
          <w:rFonts w:hint="eastAsia"/>
          <w:lang w:eastAsia="zh-CN"/>
        </w:rPr>
        <w:t xml:space="preserve"> 重要信息系统（含集成平台）网络安全等级保护测评服务项目</w:t>
      </w:r>
    </w:p>
    <w:p w14:paraId="04D5347E">
      <w:pPr>
        <w:pStyle w:val="11"/>
        <w:jc w:val="center"/>
      </w:pPr>
    </w:p>
    <w:p w14:paraId="69578F02">
      <w:pPr>
        <w:pStyle w:val="11"/>
        <w:jc w:val="center"/>
      </w:pPr>
    </w:p>
    <w:p w14:paraId="5931C7DE">
      <w:pPr>
        <w:pStyle w:val="11"/>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1"/>
        <w:jc w:val="center"/>
      </w:pPr>
    </w:p>
    <w:p w14:paraId="0D1F7CF3">
      <w:pPr>
        <w:pStyle w:val="11"/>
        <w:jc w:val="center"/>
      </w:pPr>
    </w:p>
    <w:p w14:paraId="2237018B">
      <w:pPr>
        <w:pStyle w:val="11"/>
        <w:jc w:val="center"/>
      </w:pPr>
    </w:p>
    <w:p w14:paraId="50332820">
      <w:pPr>
        <w:pStyle w:val="11"/>
        <w:jc w:val="center"/>
      </w:pPr>
    </w:p>
    <w:p w14:paraId="60EEA19A">
      <w:pPr>
        <w:pStyle w:val="11"/>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Pr>
        <w:jc w:val="center"/>
      </w:pPr>
    </w:p>
    <w:p w14:paraId="496C269B">
      <w:pPr>
        <w:pStyle w:val="11"/>
        <w:jc w:val="center"/>
        <w:sectPr>
          <w:pgSz w:w="11906" w:h="16838"/>
          <w:pgMar w:top="1531" w:right="1304" w:bottom="1418" w:left="1418" w:header="851" w:footer="992" w:gutter="0"/>
          <w:cols w:space="720" w:num="1"/>
          <w:docGrid w:linePitch="435" w:charSpace="0"/>
        </w:sectPr>
      </w:pPr>
    </w:p>
    <w:p w14:paraId="460E8B1D"/>
    <w:p w14:paraId="745CF0D5"/>
    <w:p w14:paraId="074749D7">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6"/>
        <w:ind w:firstLine="640"/>
        <w:rPr>
          <w:rFonts w:ascii="宋体" w:hAnsi="宋体"/>
        </w:rPr>
      </w:pPr>
    </w:p>
    <w:p w14:paraId="4EA544F1">
      <w:pPr>
        <w:pStyle w:val="6"/>
        <w:ind w:firstLine="560"/>
        <w:rPr>
          <w:rFonts w:hint="eastAsia" w:ascii="宋体" w:hAnsi="宋体"/>
        </w:rPr>
      </w:pPr>
      <w:r>
        <w:rPr>
          <w:rFonts w:hint="eastAsia" w:ascii="宋体" w:hAnsi="宋体"/>
        </w:rPr>
        <w:t>一、投标函</w:t>
      </w:r>
    </w:p>
    <w:p w14:paraId="67C1AAE9">
      <w:pPr>
        <w:pStyle w:val="6"/>
        <w:ind w:firstLine="560"/>
        <w:rPr>
          <w:rFonts w:hint="eastAsia" w:ascii="宋体" w:hAnsi="宋体"/>
        </w:rPr>
      </w:pPr>
      <w:r>
        <w:rPr>
          <w:rFonts w:hint="eastAsia" w:ascii="宋体" w:hAnsi="宋体"/>
        </w:rPr>
        <w:t>二、开标一览表</w:t>
      </w:r>
    </w:p>
    <w:p w14:paraId="377DA051">
      <w:pPr>
        <w:pStyle w:val="6"/>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6"/>
        <w:ind w:firstLine="560"/>
        <w:rPr>
          <w:rFonts w:hint="eastAsia" w:ascii="宋体" w:hAnsi="宋体"/>
        </w:rPr>
      </w:pPr>
      <w:r>
        <w:rPr>
          <w:rFonts w:hint="eastAsia" w:ascii="宋体" w:hAnsi="宋体"/>
        </w:rPr>
        <w:t>四、参数响应表</w:t>
      </w:r>
    </w:p>
    <w:p w14:paraId="393D0FF7">
      <w:pPr>
        <w:pStyle w:val="6"/>
        <w:ind w:firstLine="560"/>
        <w:rPr>
          <w:rFonts w:hint="eastAsia" w:ascii="宋体" w:hAnsi="宋体"/>
        </w:rPr>
      </w:pPr>
      <w:r>
        <w:rPr>
          <w:rFonts w:hint="eastAsia" w:ascii="宋体" w:hAnsi="宋体"/>
        </w:rPr>
        <w:t>五、法定代表人（单位负责人）身份证明、授权委托书</w:t>
      </w:r>
    </w:p>
    <w:p w14:paraId="494BEECA">
      <w:pPr>
        <w:pStyle w:val="6"/>
        <w:ind w:firstLine="560"/>
        <w:rPr>
          <w:rFonts w:hint="eastAsia" w:ascii="宋体" w:hAnsi="宋体"/>
        </w:rPr>
      </w:pPr>
      <w:r>
        <w:rPr>
          <w:rFonts w:hint="eastAsia" w:ascii="宋体" w:hAnsi="宋体"/>
        </w:rPr>
        <w:t>六、无重大违法记录声明函</w:t>
      </w:r>
    </w:p>
    <w:p w14:paraId="0181278F">
      <w:pPr>
        <w:pStyle w:val="6"/>
        <w:ind w:firstLine="560"/>
        <w:rPr>
          <w:rFonts w:hint="eastAsia" w:ascii="宋体" w:hAnsi="宋体"/>
        </w:rPr>
      </w:pPr>
      <w:r>
        <w:rPr>
          <w:rFonts w:hint="eastAsia" w:ascii="宋体" w:hAnsi="宋体"/>
        </w:rPr>
        <w:t>七、资格证明文件</w:t>
      </w:r>
    </w:p>
    <w:p w14:paraId="2FF2ED85">
      <w:pPr>
        <w:pStyle w:val="6"/>
        <w:ind w:firstLine="560"/>
        <w:rPr>
          <w:rFonts w:hint="eastAsia" w:ascii="宋体" w:hAnsi="宋体"/>
        </w:rPr>
      </w:pPr>
      <w:r>
        <w:rPr>
          <w:rFonts w:hint="eastAsia" w:ascii="宋体" w:hAnsi="宋体"/>
        </w:rPr>
        <w:t>八、业绩证明材料</w:t>
      </w:r>
      <w:r>
        <w:rPr>
          <w:rFonts w:hint="eastAsia" w:ascii="宋体" w:hAnsi="宋体"/>
          <w:highlight w:val="yellow"/>
        </w:rPr>
        <w:t>（本项目不作要求）</w:t>
      </w:r>
    </w:p>
    <w:p w14:paraId="5A5517BC">
      <w:pPr>
        <w:pStyle w:val="6"/>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6"/>
        <w:ind w:firstLine="560"/>
        <w:rPr>
          <w:rFonts w:ascii="微软雅黑" w:hAnsi="微软雅黑" w:eastAsia="微软雅黑"/>
          <w:sz w:val="28"/>
        </w:rPr>
      </w:pPr>
    </w:p>
    <w:p w14:paraId="3E3BEE3C">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786793D0">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29"/>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29"/>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2B66061F">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pStyle w:val="11"/>
              <w:jc w:val="center"/>
              <w:rPr>
                <w:rFonts w:hint="default" w:ascii="Calibri" w:hAnsi="宋体" w:eastAsia="等线"/>
                <w:kern w:val="0"/>
                <w:sz w:val="24"/>
                <w:lang w:val="en-US" w:eastAsia="zh-CN"/>
              </w:rPr>
            </w:pPr>
            <w:r>
              <w:rPr>
                <w:rFonts w:hint="eastAsia"/>
                <w:b w:val="0"/>
                <w:bCs/>
                <w:sz w:val="24"/>
                <w:szCs w:val="24"/>
              </w:rPr>
              <w:t>涡阳县人民医院</w:t>
            </w:r>
            <w:r>
              <w:rPr>
                <w:rFonts w:hint="eastAsia"/>
                <w:b w:val="0"/>
                <w:bCs/>
                <w:sz w:val="24"/>
                <w:szCs w:val="24"/>
                <w:lang w:eastAsia="zh-CN"/>
              </w:rPr>
              <w:t>重要信息系统（含集成平台）网络安全等级保护测评服务项目</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lang w:val="en-US" w:eastAsia="zh-CN"/>
              </w:rPr>
              <w:t>合同履行</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lang w:eastAsia="zh-CN"/>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6B52A044">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1"/>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3"/>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47"/>
        <w:gridCol w:w="1853"/>
        <w:gridCol w:w="1956"/>
        <w:gridCol w:w="1188"/>
        <w:gridCol w:w="945"/>
        <w:gridCol w:w="1280"/>
        <w:gridCol w:w="1402"/>
        <w:gridCol w:w="1245"/>
        <w:gridCol w:w="2170"/>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jc w:val="center"/>
        </w:trPr>
        <w:tc>
          <w:tcPr>
            <w:tcW w:w="794"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47"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853"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1956"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188"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945"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280" w:type="dxa"/>
            <w:vAlign w:val="center"/>
          </w:tcPr>
          <w:p w14:paraId="76BC4A5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单价限价</w:t>
            </w:r>
          </w:p>
        </w:tc>
        <w:tc>
          <w:tcPr>
            <w:tcW w:w="1402"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单价报价</w:t>
            </w:r>
          </w:p>
        </w:tc>
        <w:tc>
          <w:tcPr>
            <w:tcW w:w="1245"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170"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94"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47" w:type="dxa"/>
            <w:vAlign w:val="center"/>
          </w:tcPr>
          <w:p w14:paraId="12338885">
            <w:pPr>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highlight w:val="cyan"/>
              </w:rPr>
              <w:t>本表不作要求</w:t>
            </w:r>
          </w:p>
        </w:tc>
        <w:tc>
          <w:tcPr>
            <w:tcW w:w="1853" w:type="dxa"/>
            <w:vAlign w:val="center"/>
          </w:tcPr>
          <w:p w14:paraId="07EE7520">
            <w:pPr>
              <w:jc w:val="center"/>
              <w:rPr>
                <w:rFonts w:hint="eastAsia" w:ascii="宋体" w:hAnsi="宋体" w:eastAsia="宋体" w:cs="宋体"/>
                <w:color w:val="000000"/>
                <w:kern w:val="0"/>
                <w:sz w:val="24"/>
                <w:szCs w:val="24"/>
              </w:rPr>
            </w:pPr>
          </w:p>
        </w:tc>
        <w:tc>
          <w:tcPr>
            <w:tcW w:w="1956" w:type="dxa"/>
            <w:vAlign w:val="center"/>
          </w:tcPr>
          <w:p w14:paraId="665B95FE">
            <w:pPr>
              <w:jc w:val="center"/>
              <w:rPr>
                <w:rFonts w:hint="eastAsia" w:ascii="宋体" w:hAnsi="宋体" w:eastAsia="宋体" w:cs="宋体"/>
                <w:color w:val="000000"/>
                <w:kern w:val="0"/>
                <w:sz w:val="24"/>
                <w:szCs w:val="24"/>
              </w:rPr>
            </w:pPr>
          </w:p>
        </w:tc>
        <w:tc>
          <w:tcPr>
            <w:tcW w:w="1188" w:type="dxa"/>
            <w:vAlign w:val="center"/>
          </w:tcPr>
          <w:p w14:paraId="6A5AAEC6">
            <w:pPr>
              <w:jc w:val="center"/>
              <w:rPr>
                <w:rFonts w:hint="eastAsia" w:ascii="宋体" w:hAnsi="宋体" w:eastAsia="宋体" w:cs="宋体"/>
                <w:color w:val="000000"/>
                <w:kern w:val="0"/>
                <w:sz w:val="24"/>
                <w:szCs w:val="24"/>
              </w:rPr>
            </w:pPr>
          </w:p>
        </w:tc>
        <w:tc>
          <w:tcPr>
            <w:tcW w:w="945" w:type="dxa"/>
            <w:vAlign w:val="center"/>
          </w:tcPr>
          <w:p w14:paraId="630AEB6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20D428EA">
            <w:pPr>
              <w:jc w:val="center"/>
              <w:rPr>
                <w:rFonts w:ascii="宋体" w:hAnsi="宋体" w:eastAsia="宋体" w:cs="Tahoma"/>
                <w:color w:val="000000"/>
                <w:kern w:val="0"/>
                <w:sz w:val="24"/>
                <w:szCs w:val="24"/>
              </w:rPr>
            </w:pPr>
          </w:p>
        </w:tc>
        <w:tc>
          <w:tcPr>
            <w:tcW w:w="1402" w:type="dxa"/>
          </w:tcPr>
          <w:p w14:paraId="355643BE">
            <w:pPr>
              <w:jc w:val="center"/>
              <w:rPr>
                <w:rFonts w:hint="eastAsia" w:ascii="宋体" w:hAnsi="宋体" w:eastAsia="宋体" w:cs="宋体"/>
                <w:color w:val="000000"/>
                <w:kern w:val="0"/>
                <w:sz w:val="24"/>
                <w:szCs w:val="24"/>
              </w:rPr>
            </w:pPr>
          </w:p>
        </w:tc>
        <w:tc>
          <w:tcPr>
            <w:tcW w:w="1245" w:type="dxa"/>
            <w:vAlign w:val="center"/>
          </w:tcPr>
          <w:p w14:paraId="1A901613">
            <w:pPr>
              <w:jc w:val="center"/>
              <w:rPr>
                <w:rFonts w:hint="eastAsia" w:ascii="宋体" w:hAnsi="宋体" w:eastAsia="宋体" w:cs="宋体"/>
                <w:color w:val="000000"/>
                <w:kern w:val="0"/>
                <w:sz w:val="24"/>
                <w:szCs w:val="24"/>
              </w:rPr>
            </w:pPr>
          </w:p>
        </w:tc>
        <w:tc>
          <w:tcPr>
            <w:tcW w:w="2170"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47" w:type="dxa"/>
            <w:vAlign w:val="center"/>
          </w:tcPr>
          <w:p w14:paraId="650C8666">
            <w:pPr>
              <w:jc w:val="center"/>
              <w:rPr>
                <w:rFonts w:hint="eastAsia" w:ascii="宋体" w:hAnsi="宋体" w:eastAsia="宋体" w:cs="宋体"/>
                <w:color w:val="000000"/>
                <w:kern w:val="0"/>
                <w:sz w:val="24"/>
                <w:szCs w:val="24"/>
              </w:rPr>
            </w:pPr>
          </w:p>
        </w:tc>
        <w:tc>
          <w:tcPr>
            <w:tcW w:w="1853" w:type="dxa"/>
            <w:vAlign w:val="center"/>
          </w:tcPr>
          <w:p w14:paraId="3A5F5AE3">
            <w:pPr>
              <w:jc w:val="center"/>
              <w:rPr>
                <w:rFonts w:hint="eastAsia" w:ascii="宋体" w:hAnsi="宋体" w:eastAsia="宋体" w:cs="宋体"/>
                <w:color w:val="000000"/>
                <w:kern w:val="0"/>
                <w:sz w:val="24"/>
                <w:szCs w:val="24"/>
              </w:rPr>
            </w:pPr>
          </w:p>
        </w:tc>
        <w:tc>
          <w:tcPr>
            <w:tcW w:w="1956" w:type="dxa"/>
            <w:vAlign w:val="center"/>
          </w:tcPr>
          <w:p w14:paraId="048BB50F">
            <w:pPr>
              <w:jc w:val="center"/>
              <w:rPr>
                <w:rFonts w:hint="eastAsia" w:ascii="宋体" w:hAnsi="宋体" w:eastAsia="宋体" w:cs="宋体"/>
                <w:color w:val="000000"/>
                <w:kern w:val="0"/>
                <w:sz w:val="24"/>
                <w:szCs w:val="24"/>
              </w:rPr>
            </w:pPr>
          </w:p>
        </w:tc>
        <w:tc>
          <w:tcPr>
            <w:tcW w:w="1188" w:type="dxa"/>
            <w:vAlign w:val="center"/>
          </w:tcPr>
          <w:p w14:paraId="40E3BD65">
            <w:pPr>
              <w:jc w:val="center"/>
              <w:rPr>
                <w:rFonts w:hint="eastAsia" w:ascii="宋体" w:hAnsi="宋体" w:eastAsia="宋体" w:cs="宋体"/>
                <w:color w:val="000000"/>
                <w:kern w:val="0"/>
                <w:sz w:val="24"/>
                <w:szCs w:val="24"/>
              </w:rPr>
            </w:pPr>
          </w:p>
        </w:tc>
        <w:tc>
          <w:tcPr>
            <w:tcW w:w="945" w:type="dxa"/>
            <w:vAlign w:val="center"/>
          </w:tcPr>
          <w:p w14:paraId="3901D90A">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7D27BD9">
            <w:pPr>
              <w:jc w:val="center"/>
              <w:rPr>
                <w:rFonts w:hint="eastAsia" w:ascii="宋体" w:hAnsi="宋体" w:eastAsia="宋体" w:cs="Tahoma"/>
                <w:color w:val="000000"/>
                <w:sz w:val="24"/>
                <w:szCs w:val="24"/>
              </w:rPr>
            </w:pPr>
          </w:p>
        </w:tc>
        <w:tc>
          <w:tcPr>
            <w:tcW w:w="1402" w:type="dxa"/>
          </w:tcPr>
          <w:p w14:paraId="29DBB06B">
            <w:pPr>
              <w:jc w:val="center"/>
              <w:rPr>
                <w:rFonts w:hint="eastAsia" w:ascii="宋体" w:hAnsi="宋体" w:eastAsia="宋体" w:cs="宋体"/>
                <w:color w:val="000000"/>
                <w:kern w:val="0"/>
                <w:sz w:val="24"/>
                <w:szCs w:val="24"/>
              </w:rPr>
            </w:pPr>
          </w:p>
        </w:tc>
        <w:tc>
          <w:tcPr>
            <w:tcW w:w="1245" w:type="dxa"/>
            <w:vAlign w:val="center"/>
          </w:tcPr>
          <w:p w14:paraId="4CEB49DF">
            <w:pPr>
              <w:jc w:val="center"/>
              <w:rPr>
                <w:rFonts w:hint="eastAsia" w:ascii="宋体" w:hAnsi="宋体" w:eastAsia="宋体" w:cs="宋体"/>
                <w:color w:val="000000"/>
                <w:kern w:val="0"/>
                <w:sz w:val="24"/>
                <w:szCs w:val="24"/>
              </w:rPr>
            </w:pPr>
          </w:p>
        </w:tc>
        <w:tc>
          <w:tcPr>
            <w:tcW w:w="2170"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47" w:type="dxa"/>
            <w:vAlign w:val="center"/>
          </w:tcPr>
          <w:p w14:paraId="2C555588">
            <w:pPr>
              <w:jc w:val="center"/>
              <w:rPr>
                <w:rFonts w:hint="eastAsia" w:ascii="宋体" w:hAnsi="宋体" w:eastAsia="宋体" w:cs="宋体"/>
                <w:color w:val="000000"/>
                <w:kern w:val="0"/>
                <w:sz w:val="24"/>
                <w:szCs w:val="24"/>
              </w:rPr>
            </w:pPr>
          </w:p>
        </w:tc>
        <w:tc>
          <w:tcPr>
            <w:tcW w:w="1853" w:type="dxa"/>
            <w:vAlign w:val="center"/>
          </w:tcPr>
          <w:p w14:paraId="525EC7AE">
            <w:pPr>
              <w:jc w:val="center"/>
              <w:rPr>
                <w:rFonts w:hint="eastAsia" w:ascii="宋体" w:hAnsi="宋体" w:eastAsia="宋体" w:cs="宋体"/>
                <w:color w:val="000000"/>
                <w:kern w:val="0"/>
                <w:sz w:val="24"/>
                <w:szCs w:val="24"/>
              </w:rPr>
            </w:pPr>
          </w:p>
        </w:tc>
        <w:tc>
          <w:tcPr>
            <w:tcW w:w="1956" w:type="dxa"/>
            <w:vAlign w:val="center"/>
          </w:tcPr>
          <w:p w14:paraId="2C3D8C86">
            <w:pPr>
              <w:jc w:val="center"/>
              <w:rPr>
                <w:rFonts w:hint="eastAsia" w:ascii="宋体" w:hAnsi="宋体" w:eastAsia="宋体" w:cs="宋体"/>
                <w:color w:val="000000"/>
                <w:kern w:val="0"/>
                <w:sz w:val="24"/>
                <w:szCs w:val="24"/>
              </w:rPr>
            </w:pPr>
          </w:p>
        </w:tc>
        <w:tc>
          <w:tcPr>
            <w:tcW w:w="1188" w:type="dxa"/>
            <w:vAlign w:val="center"/>
          </w:tcPr>
          <w:p w14:paraId="4595AEA6">
            <w:pPr>
              <w:jc w:val="center"/>
              <w:rPr>
                <w:rFonts w:hint="eastAsia" w:ascii="宋体" w:hAnsi="宋体" w:eastAsia="宋体" w:cs="宋体"/>
                <w:color w:val="000000"/>
                <w:kern w:val="0"/>
                <w:sz w:val="24"/>
                <w:szCs w:val="24"/>
              </w:rPr>
            </w:pPr>
          </w:p>
        </w:tc>
        <w:tc>
          <w:tcPr>
            <w:tcW w:w="945" w:type="dxa"/>
            <w:vAlign w:val="center"/>
          </w:tcPr>
          <w:p w14:paraId="04EC7A5B">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FF264A9">
            <w:pPr>
              <w:jc w:val="center"/>
              <w:rPr>
                <w:rFonts w:hint="eastAsia" w:ascii="宋体" w:hAnsi="宋体" w:eastAsia="宋体" w:cs="Tahoma"/>
                <w:color w:val="000000"/>
                <w:sz w:val="24"/>
                <w:szCs w:val="24"/>
              </w:rPr>
            </w:pPr>
          </w:p>
        </w:tc>
        <w:tc>
          <w:tcPr>
            <w:tcW w:w="1402" w:type="dxa"/>
          </w:tcPr>
          <w:p w14:paraId="31EC8F7F">
            <w:pPr>
              <w:jc w:val="center"/>
              <w:rPr>
                <w:rFonts w:hint="eastAsia" w:ascii="宋体" w:hAnsi="宋体" w:eastAsia="宋体" w:cs="宋体"/>
                <w:color w:val="000000"/>
                <w:kern w:val="0"/>
                <w:sz w:val="24"/>
                <w:szCs w:val="24"/>
              </w:rPr>
            </w:pPr>
          </w:p>
        </w:tc>
        <w:tc>
          <w:tcPr>
            <w:tcW w:w="1245" w:type="dxa"/>
            <w:vAlign w:val="center"/>
          </w:tcPr>
          <w:p w14:paraId="15154266">
            <w:pPr>
              <w:jc w:val="center"/>
              <w:rPr>
                <w:rFonts w:hint="eastAsia" w:ascii="宋体" w:hAnsi="宋体" w:eastAsia="宋体" w:cs="宋体"/>
                <w:color w:val="000000"/>
                <w:kern w:val="0"/>
                <w:sz w:val="24"/>
                <w:szCs w:val="24"/>
              </w:rPr>
            </w:pPr>
          </w:p>
        </w:tc>
        <w:tc>
          <w:tcPr>
            <w:tcW w:w="2170" w:type="dxa"/>
            <w:vAlign w:val="center"/>
          </w:tcPr>
          <w:p w14:paraId="0D0CFCBA">
            <w:pPr>
              <w:jc w:val="center"/>
              <w:rPr>
                <w:rFonts w:hint="eastAsia" w:ascii="宋体" w:hAnsi="宋体" w:eastAsia="宋体" w:cs="宋体"/>
                <w:color w:val="000000"/>
                <w:kern w:val="0"/>
                <w:sz w:val="24"/>
                <w:szCs w:val="24"/>
              </w:rPr>
            </w:pPr>
          </w:p>
        </w:tc>
      </w:tr>
      <w:tr w14:paraId="2EB3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623B5FD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47" w:type="dxa"/>
            <w:vAlign w:val="center"/>
          </w:tcPr>
          <w:p w14:paraId="40788866">
            <w:pPr>
              <w:jc w:val="center"/>
              <w:rPr>
                <w:rFonts w:hint="eastAsia" w:ascii="宋体" w:hAnsi="宋体" w:eastAsia="宋体" w:cs="宋体"/>
                <w:color w:val="000000"/>
                <w:kern w:val="0"/>
                <w:sz w:val="24"/>
                <w:szCs w:val="24"/>
              </w:rPr>
            </w:pPr>
          </w:p>
        </w:tc>
        <w:tc>
          <w:tcPr>
            <w:tcW w:w="1853" w:type="dxa"/>
            <w:vAlign w:val="center"/>
          </w:tcPr>
          <w:p w14:paraId="3F67EAB4">
            <w:pPr>
              <w:jc w:val="center"/>
              <w:rPr>
                <w:rFonts w:hint="eastAsia" w:ascii="宋体" w:hAnsi="宋体" w:eastAsia="宋体" w:cs="宋体"/>
                <w:color w:val="000000"/>
                <w:kern w:val="0"/>
                <w:sz w:val="24"/>
                <w:szCs w:val="24"/>
              </w:rPr>
            </w:pPr>
          </w:p>
        </w:tc>
        <w:tc>
          <w:tcPr>
            <w:tcW w:w="1956" w:type="dxa"/>
            <w:vAlign w:val="center"/>
          </w:tcPr>
          <w:p w14:paraId="0ACC9C42">
            <w:pPr>
              <w:jc w:val="center"/>
              <w:rPr>
                <w:rFonts w:hint="eastAsia" w:ascii="宋体" w:hAnsi="宋体" w:eastAsia="宋体" w:cs="宋体"/>
                <w:color w:val="000000"/>
                <w:kern w:val="0"/>
                <w:sz w:val="24"/>
                <w:szCs w:val="24"/>
              </w:rPr>
            </w:pPr>
          </w:p>
        </w:tc>
        <w:tc>
          <w:tcPr>
            <w:tcW w:w="1188" w:type="dxa"/>
            <w:vAlign w:val="center"/>
          </w:tcPr>
          <w:p w14:paraId="08961A38">
            <w:pPr>
              <w:jc w:val="center"/>
              <w:rPr>
                <w:rFonts w:hint="eastAsia" w:ascii="宋体" w:hAnsi="宋体" w:eastAsia="宋体" w:cs="宋体"/>
                <w:color w:val="000000"/>
                <w:kern w:val="0"/>
                <w:sz w:val="24"/>
                <w:szCs w:val="24"/>
              </w:rPr>
            </w:pPr>
          </w:p>
        </w:tc>
        <w:tc>
          <w:tcPr>
            <w:tcW w:w="945" w:type="dxa"/>
            <w:vAlign w:val="center"/>
          </w:tcPr>
          <w:p w14:paraId="6BD9C8F9">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B0311AA">
            <w:pPr>
              <w:jc w:val="center"/>
              <w:rPr>
                <w:rFonts w:hint="eastAsia" w:ascii="宋体" w:hAnsi="宋体" w:eastAsia="宋体" w:cs="Tahoma"/>
                <w:color w:val="000000"/>
                <w:sz w:val="24"/>
                <w:szCs w:val="24"/>
              </w:rPr>
            </w:pPr>
          </w:p>
        </w:tc>
        <w:tc>
          <w:tcPr>
            <w:tcW w:w="1402" w:type="dxa"/>
          </w:tcPr>
          <w:p w14:paraId="3F4B5154">
            <w:pPr>
              <w:jc w:val="center"/>
              <w:rPr>
                <w:rFonts w:hint="eastAsia" w:ascii="宋体" w:hAnsi="宋体" w:eastAsia="宋体" w:cs="宋体"/>
                <w:color w:val="000000"/>
                <w:kern w:val="0"/>
                <w:sz w:val="24"/>
                <w:szCs w:val="24"/>
              </w:rPr>
            </w:pPr>
          </w:p>
        </w:tc>
        <w:tc>
          <w:tcPr>
            <w:tcW w:w="1245" w:type="dxa"/>
            <w:vAlign w:val="center"/>
          </w:tcPr>
          <w:p w14:paraId="12AB26F3">
            <w:pPr>
              <w:jc w:val="center"/>
              <w:rPr>
                <w:rFonts w:hint="eastAsia" w:ascii="宋体" w:hAnsi="宋体" w:eastAsia="宋体" w:cs="宋体"/>
                <w:color w:val="000000"/>
                <w:kern w:val="0"/>
                <w:sz w:val="24"/>
                <w:szCs w:val="24"/>
              </w:rPr>
            </w:pPr>
          </w:p>
        </w:tc>
        <w:tc>
          <w:tcPr>
            <w:tcW w:w="2170" w:type="dxa"/>
            <w:vAlign w:val="center"/>
          </w:tcPr>
          <w:p w14:paraId="07715993">
            <w:pPr>
              <w:jc w:val="center"/>
              <w:rPr>
                <w:rFonts w:hint="eastAsia" w:ascii="宋体" w:hAnsi="宋体" w:eastAsia="宋体" w:cs="宋体"/>
                <w:color w:val="000000"/>
                <w:kern w:val="0"/>
                <w:sz w:val="24"/>
                <w:szCs w:val="24"/>
              </w:rPr>
            </w:pPr>
          </w:p>
        </w:tc>
      </w:tr>
      <w:tr w14:paraId="75A9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5A357EFF">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47" w:type="dxa"/>
            <w:vAlign w:val="center"/>
          </w:tcPr>
          <w:p w14:paraId="37DD14C6">
            <w:pPr>
              <w:jc w:val="center"/>
              <w:rPr>
                <w:rFonts w:hint="eastAsia" w:ascii="宋体" w:hAnsi="宋体" w:eastAsia="宋体" w:cs="宋体"/>
                <w:color w:val="000000"/>
                <w:kern w:val="0"/>
                <w:sz w:val="24"/>
                <w:szCs w:val="24"/>
              </w:rPr>
            </w:pPr>
          </w:p>
        </w:tc>
        <w:tc>
          <w:tcPr>
            <w:tcW w:w="1853" w:type="dxa"/>
            <w:vAlign w:val="center"/>
          </w:tcPr>
          <w:p w14:paraId="0AC7AF1F">
            <w:pPr>
              <w:jc w:val="center"/>
              <w:rPr>
                <w:rFonts w:hint="eastAsia" w:ascii="宋体" w:hAnsi="宋体" w:eastAsia="宋体" w:cs="宋体"/>
                <w:color w:val="000000"/>
                <w:kern w:val="0"/>
                <w:sz w:val="24"/>
                <w:szCs w:val="24"/>
              </w:rPr>
            </w:pPr>
          </w:p>
        </w:tc>
        <w:tc>
          <w:tcPr>
            <w:tcW w:w="1956" w:type="dxa"/>
            <w:vAlign w:val="center"/>
          </w:tcPr>
          <w:p w14:paraId="7114CC04">
            <w:pPr>
              <w:jc w:val="center"/>
              <w:rPr>
                <w:rFonts w:hint="eastAsia" w:ascii="宋体" w:hAnsi="宋体" w:eastAsia="宋体" w:cs="宋体"/>
                <w:color w:val="000000"/>
                <w:kern w:val="0"/>
                <w:sz w:val="24"/>
                <w:szCs w:val="24"/>
              </w:rPr>
            </w:pPr>
          </w:p>
        </w:tc>
        <w:tc>
          <w:tcPr>
            <w:tcW w:w="1188" w:type="dxa"/>
            <w:vAlign w:val="center"/>
          </w:tcPr>
          <w:p w14:paraId="2D65E1E3">
            <w:pPr>
              <w:jc w:val="center"/>
              <w:rPr>
                <w:rFonts w:hint="eastAsia" w:ascii="宋体" w:hAnsi="宋体" w:eastAsia="宋体" w:cs="宋体"/>
                <w:color w:val="000000"/>
                <w:kern w:val="0"/>
                <w:sz w:val="24"/>
                <w:szCs w:val="24"/>
              </w:rPr>
            </w:pPr>
          </w:p>
        </w:tc>
        <w:tc>
          <w:tcPr>
            <w:tcW w:w="945" w:type="dxa"/>
            <w:vAlign w:val="center"/>
          </w:tcPr>
          <w:p w14:paraId="3CBE065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1723ED4">
            <w:pPr>
              <w:jc w:val="center"/>
              <w:rPr>
                <w:rFonts w:hint="eastAsia" w:ascii="宋体" w:hAnsi="宋体" w:eastAsia="宋体" w:cs="Tahoma"/>
                <w:color w:val="000000"/>
                <w:sz w:val="24"/>
                <w:szCs w:val="24"/>
              </w:rPr>
            </w:pPr>
          </w:p>
        </w:tc>
        <w:tc>
          <w:tcPr>
            <w:tcW w:w="1402" w:type="dxa"/>
          </w:tcPr>
          <w:p w14:paraId="3D91DFBB">
            <w:pPr>
              <w:jc w:val="center"/>
              <w:rPr>
                <w:rFonts w:hint="eastAsia" w:ascii="宋体" w:hAnsi="宋体" w:eastAsia="宋体" w:cs="宋体"/>
                <w:color w:val="000000"/>
                <w:kern w:val="0"/>
                <w:sz w:val="24"/>
                <w:szCs w:val="24"/>
              </w:rPr>
            </w:pPr>
          </w:p>
        </w:tc>
        <w:tc>
          <w:tcPr>
            <w:tcW w:w="1245" w:type="dxa"/>
            <w:vAlign w:val="center"/>
          </w:tcPr>
          <w:p w14:paraId="393FFD83">
            <w:pPr>
              <w:jc w:val="center"/>
              <w:rPr>
                <w:rFonts w:hint="eastAsia" w:ascii="宋体" w:hAnsi="宋体" w:eastAsia="宋体" w:cs="宋体"/>
                <w:color w:val="000000"/>
                <w:kern w:val="0"/>
                <w:sz w:val="24"/>
                <w:szCs w:val="24"/>
              </w:rPr>
            </w:pPr>
          </w:p>
        </w:tc>
        <w:tc>
          <w:tcPr>
            <w:tcW w:w="2170" w:type="dxa"/>
            <w:vAlign w:val="center"/>
          </w:tcPr>
          <w:p w14:paraId="420A99D0">
            <w:pPr>
              <w:jc w:val="center"/>
              <w:rPr>
                <w:rFonts w:hint="eastAsia" w:ascii="宋体" w:hAnsi="宋体" w:eastAsia="宋体" w:cs="宋体"/>
                <w:color w:val="000000"/>
                <w:kern w:val="0"/>
                <w:sz w:val="24"/>
                <w:szCs w:val="24"/>
              </w:rPr>
            </w:pPr>
          </w:p>
        </w:tc>
      </w:tr>
      <w:tr w14:paraId="110E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382793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47" w:type="dxa"/>
            <w:vAlign w:val="center"/>
          </w:tcPr>
          <w:p w14:paraId="28372818">
            <w:pPr>
              <w:jc w:val="center"/>
              <w:rPr>
                <w:rFonts w:hint="eastAsia" w:ascii="宋体" w:hAnsi="宋体" w:eastAsia="宋体" w:cs="宋体"/>
                <w:color w:val="000000"/>
                <w:kern w:val="0"/>
                <w:sz w:val="24"/>
                <w:szCs w:val="24"/>
              </w:rPr>
            </w:pPr>
          </w:p>
        </w:tc>
        <w:tc>
          <w:tcPr>
            <w:tcW w:w="1853" w:type="dxa"/>
            <w:vAlign w:val="center"/>
          </w:tcPr>
          <w:p w14:paraId="1F3AE153">
            <w:pPr>
              <w:jc w:val="center"/>
              <w:rPr>
                <w:rFonts w:hint="eastAsia" w:ascii="宋体" w:hAnsi="宋体" w:eastAsia="宋体" w:cs="宋体"/>
                <w:color w:val="000000"/>
                <w:kern w:val="0"/>
                <w:sz w:val="24"/>
                <w:szCs w:val="24"/>
              </w:rPr>
            </w:pPr>
          </w:p>
        </w:tc>
        <w:tc>
          <w:tcPr>
            <w:tcW w:w="1956" w:type="dxa"/>
            <w:vAlign w:val="center"/>
          </w:tcPr>
          <w:p w14:paraId="4BE567A7">
            <w:pPr>
              <w:jc w:val="center"/>
              <w:rPr>
                <w:rFonts w:hint="eastAsia" w:ascii="宋体" w:hAnsi="宋体" w:eastAsia="宋体" w:cs="宋体"/>
                <w:color w:val="000000"/>
                <w:kern w:val="0"/>
                <w:sz w:val="24"/>
                <w:szCs w:val="24"/>
              </w:rPr>
            </w:pPr>
          </w:p>
        </w:tc>
        <w:tc>
          <w:tcPr>
            <w:tcW w:w="1188" w:type="dxa"/>
            <w:vAlign w:val="center"/>
          </w:tcPr>
          <w:p w14:paraId="1CAB712D">
            <w:pPr>
              <w:jc w:val="center"/>
              <w:rPr>
                <w:rFonts w:hint="eastAsia" w:ascii="宋体" w:hAnsi="宋体" w:eastAsia="宋体" w:cs="宋体"/>
                <w:color w:val="000000"/>
                <w:kern w:val="0"/>
                <w:sz w:val="24"/>
                <w:szCs w:val="24"/>
              </w:rPr>
            </w:pPr>
          </w:p>
        </w:tc>
        <w:tc>
          <w:tcPr>
            <w:tcW w:w="945" w:type="dxa"/>
            <w:vAlign w:val="center"/>
          </w:tcPr>
          <w:p w14:paraId="55951C64">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466DC98">
            <w:pPr>
              <w:jc w:val="center"/>
              <w:rPr>
                <w:rFonts w:hint="eastAsia" w:ascii="宋体" w:hAnsi="宋体" w:eastAsia="宋体" w:cs="Tahoma"/>
                <w:color w:val="000000"/>
                <w:sz w:val="24"/>
                <w:szCs w:val="24"/>
              </w:rPr>
            </w:pPr>
          </w:p>
        </w:tc>
        <w:tc>
          <w:tcPr>
            <w:tcW w:w="1402" w:type="dxa"/>
          </w:tcPr>
          <w:p w14:paraId="0D53F011">
            <w:pPr>
              <w:jc w:val="center"/>
              <w:rPr>
                <w:rFonts w:hint="eastAsia" w:ascii="宋体" w:hAnsi="宋体" w:eastAsia="宋体" w:cs="宋体"/>
                <w:color w:val="000000"/>
                <w:kern w:val="0"/>
                <w:sz w:val="24"/>
                <w:szCs w:val="24"/>
              </w:rPr>
            </w:pPr>
          </w:p>
        </w:tc>
        <w:tc>
          <w:tcPr>
            <w:tcW w:w="1245" w:type="dxa"/>
            <w:vAlign w:val="center"/>
          </w:tcPr>
          <w:p w14:paraId="30F3B894">
            <w:pPr>
              <w:jc w:val="center"/>
              <w:rPr>
                <w:rFonts w:hint="eastAsia" w:ascii="宋体" w:hAnsi="宋体" w:eastAsia="宋体" w:cs="宋体"/>
                <w:color w:val="000000"/>
                <w:kern w:val="0"/>
                <w:sz w:val="24"/>
                <w:szCs w:val="24"/>
              </w:rPr>
            </w:pPr>
          </w:p>
        </w:tc>
        <w:tc>
          <w:tcPr>
            <w:tcW w:w="2170" w:type="dxa"/>
            <w:vAlign w:val="center"/>
          </w:tcPr>
          <w:p w14:paraId="580649F0">
            <w:pPr>
              <w:jc w:val="center"/>
              <w:rPr>
                <w:rFonts w:hint="eastAsia" w:ascii="宋体" w:hAnsi="宋体" w:eastAsia="宋体" w:cs="宋体"/>
                <w:color w:val="000000"/>
                <w:kern w:val="0"/>
                <w:sz w:val="24"/>
                <w:szCs w:val="24"/>
              </w:rPr>
            </w:pPr>
          </w:p>
        </w:tc>
      </w:tr>
      <w:tr w14:paraId="1D27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4869BD4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47" w:type="dxa"/>
            <w:vAlign w:val="center"/>
          </w:tcPr>
          <w:p w14:paraId="33D97FE1">
            <w:pPr>
              <w:jc w:val="center"/>
              <w:rPr>
                <w:rFonts w:hint="eastAsia" w:ascii="宋体" w:hAnsi="宋体" w:eastAsia="宋体" w:cs="宋体"/>
                <w:color w:val="000000"/>
                <w:kern w:val="0"/>
                <w:sz w:val="24"/>
                <w:szCs w:val="24"/>
              </w:rPr>
            </w:pPr>
          </w:p>
        </w:tc>
        <w:tc>
          <w:tcPr>
            <w:tcW w:w="1853" w:type="dxa"/>
            <w:vAlign w:val="center"/>
          </w:tcPr>
          <w:p w14:paraId="040324F3">
            <w:pPr>
              <w:jc w:val="center"/>
              <w:rPr>
                <w:rFonts w:hint="eastAsia" w:ascii="宋体" w:hAnsi="宋体" w:eastAsia="宋体" w:cs="宋体"/>
                <w:color w:val="000000"/>
                <w:kern w:val="0"/>
                <w:sz w:val="24"/>
                <w:szCs w:val="24"/>
              </w:rPr>
            </w:pPr>
          </w:p>
        </w:tc>
        <w:tc>
          <w:tcPr>
            <w:tcW w:w="1956" w:type="dxa"/>
            <w:vAlign w:val="center"/>
          </w:tcPr>
          <w:p w14:paraId="79328AB7">
            <w:pPr>
              <w:jc w:val="center"/>
              <w:rPr>
                <w:rFonts w:hint="eastAsia" w:ascii="宋体" w:hAnsi="宋体" w:eastAsia="宋体" w:cs="宋体"/>
                <w:color w:val="000000"/>
                <w:kern w:val="0"/>
                <w:sz w:val="24"/>
                <w:szCs w:val="24"/>
              </w:rPr>
            </w:pPr>
          </w:p>
        </w:tc>
        <w:tc>
          <w:tcPr>
            <w:tcW w:w="1188" w:type="dxa"/>
            <w:vAlign w:val="center"/>
          </w:tcPr>
          <w:p w14:paraId="25026BB3">
            <w:pPr>
              <w:jc w:val="center"/>
              <w:rPr>
                <w:rFonts w:hint="eastAsia" w:ascii="宋体" w:hAnsi="宋体" w:eastAsia="宋体" w:cs="宋体"/>
                <w:color w:val="000000"/>
                <w:kern w:val="0"/>
                <w:sz w:val="24"/>
                <w:szCs w:val="24"/>
              </w:rPr>
            </w:pPr>
          </w:p>
        </w:tc>
        <w:tc>
          <w:tcPr>
            <w:tcW w:w="945" w:type="dxa"/>
            <w:vAlign w:val="center"/>
          </w:tcPr>
          <w:p w14:paraId="1817785E">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2FA8A45F">
            <w:pPr>
              <w:jc w:val="center"/>
              <w:rPr>
                <w:rFonts w:hint="eastAsia" w:ascii="宋体" w:hAnsi="宋体" w:eastAsia="宋体" w:cs="Tahoma"/>
                <w:color w:val="000000"/>
                <w:sz w:val="24"/>
                <w:szCs w:val="24"/>
              </w:rPr>
            </w:pPr>
          </w:p>
        </w:tc>
        <w:tc>
          <w:tcPr>
            <w:tcW w:w="1402" w:type="dxa"/>
          </w:tcPr>
          <w:p w14:paraId="73983ACA">
            <w:pPr>
              <w:jc w:val="center"/>
              <w:rPr>
                <w:rFonts w:hint="eastAsia" w:ascii="宋体" w:hAnsi="宋体" w:eastAsia="宋体" w:cs="宋体"/>
                <w:color w:val="000000"/>
                <w:kern w:val="0"/>
                <w:sz w:val="24"/>
                <w:szCs w:val="24"/>
              </w:rPr>
            </w:pPr>
          </w:p>
        </w:tc>
        <w:tc>
          <w:tcPr>
            <w:tcW w:w="1245" w:type="dxa"/>
            <w:vAlign w:val="center"/>
          </w:tcPr>
          <w:p w14:paraId="1715AD21">
            <w:pPr>
              <w:jc w:val="center"/>
              <w:rPr>
                <w:rFonts w:hint="eastAsia" w:ascii="宋体" w:hAnsi="宋体" w:eastAsia="宋体" w:cs="宋体"/>
                <w:color w:val="000000"/>
                <w:kern w:val="0"/>
                <w:sz w:val="24"/>
                <w:szCs w:val="24"/>
              </w:rPr>
            </w:pPr>
          </w:p>
        </w:tc>
        <w:tc>
          <w:tcPr>
            <w:tcW w:w="2170" w:type="dxa"/>
            <w:vAlign w:val="center"/>
          </w:tcPr>
          <w:p w14:paraId="4F17492A">
            <w:pPr>
              <w:jc w:val="center"/>
              <w:rPr>
                <w:rFonts w:hint="eastAsia" w:ascii="宋体" w:hAnsi="宋体" w:eastAsia="宋体" w:cs="宋体"/>
                <w:color w:val="000000"/>
                <w:kern w:val="0"/>
                <w:sz w:val="24"/>
                <w:szCs w:val="24"/>
              </w:rPr>
            </w:pPr>
          </w:p>
        </w:tc>
      </w:tr>
      <w:tr w14:paraId="64E7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2E3B6E5C">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47" w:type="dxa"/>
            <w:vAlign w:val="center"/>
          </w:tcPr>
          <w:p w14:paraId="59E69598">
            <w:pPr>
              <w:jc w:val="center"/>
              <w:rPr>
                <w:rFonts w:hint="eastAsia" w:ascii="宋体" w:hAnsi="宋体" w:eastAsia="宋体" w:cs="宋体"/>
                <w:color w:val="000000"/>
                <w:kern w:val="0"/>
                <w:sz w:val="24"/>
                <w:szCs w:val="24"/>
              </w:rPr>
            </w:pPr>
          </w:p>
        </w:tc>
        <w:tc>
          <w:tcPr>
            <w:tcW w:w="1853" w:type="dxa"/>
            <w:vAlign w:val="center"/>
          </w:tcPr>
          <w:p w14:paraId="62E3B918">
            <w:pPr>
              <w:jc w:val="center"/>
              <w:rPr>
                <w:rFonts w:hint="eastAsia" w:ascii="宋体" w:hAnsi="宋体" w:eastAsia="宋体" w:cs="宋体"/>
                <w:color w:val="000000"/>
                <w:kern w:val="0"/>
                <w:sz w:val="24"/>
                <w:szCs w:val="24"/>
              </w:rPr>
            </w:pPr>
          </w:p>
        </w:tc>
        <w:tc>
          <w:tcPr>
            <w:tcW w:w="1956" w:type="dxa"/>
            <w:vAlign w:val="center"/>
          </w:tcPr>
          <w:p w14:paraId="0B180BAD">
            <w:pPr>
              <w:jc w:val="center"/>
              <w:rPr>
                <w:rFonts w:hint="eastAsia" w:ascii="宋体" w:hAnsi="宋体" w:eastAsia="宋体" w:cs="宋体"/>
                <w:color w:val="000000"/>
                <w:kern w:val="0"/>
                <w:sz w:val="24"/>
                <w:szCs w:val="24"/>
              </w:rPr>
            </w:pPr>
          </w:p>
        </w:tc>
        <w:tc>
          <w:tcPr>
            <w:tcW w:w="1188" w:type="dxa"/>
            <w:vAlign w:val="center"/>
          </w:tcPr>
          <w:p w14:paraId="6FEE02B9">
            <w:pPr>
              <w:jc w:val="center"/>
              <w:rPr>
                <w:rFonts w:hint="eastAsia" w:ascii="宋体" w:hAnsi="宋体" w:eastAsia="宋体" w:cs="宋体"/>
                <w:color w:val="000000"/>
                <w:kern w:val="0"/>
                <w:sz w:val="24"/>
                <w:szCs w:val="24"/>
              </w:rPr>
            </w:pPr>
          </w:p>
        </w:tc>
        <w:tc>
          <w:tcPr>
            <w:tcW w:w="945" w:type="dxa"/>
            <w:vAlign w:val="center"/>
          </w:tcPr>
          <w:p w14:paraId="5C2CBFEB">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72959BCF">
            <w:pPr>
              <w:jc w:val="center"/>
              <w:rPr>
                <w:rFonts w:hint="eastAsia" w:ascii="宋体" w:hAnsi="宋体" w:eastAsia="宋体" w:cs="Tahoma"/>
                <w:color w:val="000000"/>
                <w:sz w:val="24"/>
                <w:szCs w:val="24"/>
              </w:rPr>
            </w:pPr>
          </w:p>
        </w:tc>
        <w:tc>
          <w:tcPr>
            <w:tcW w:w="1402" w:type="dxa"/>
          </w:tcPr>
          <w:p w14:paraId="271208CC">
            <w:pPr>
              <w:jc w:val="center"/>
              <w:rPr>
                <w:rFonts w:hint="eastAsia" w:ascii="宋体" w:hAnsi="宋体" w:eastAsia="宋体" w:cs="宋体"/>
                <w:color w:val="000000"/>
                <w:kern w:val="0"/>
                <w:sz w:val="24"/>
                <w:szCs w:val="24"/>
              </w:rPr>
            </w:pPr>
          </w:p>
        </w:tc>
        <w:tc>
          <w:tcPr>
            <w:tcW w:w="1245" w:type="dxa"/>
            <w:vAlign w:val="center"/>
          </w:tcPr>
          <w:p w14:paraId="53E9DBA2">
            <w:pPr>
              <w:jc w:val="center"/>
              <w:rPr>
                <w:rFonts w:hint="eastAsia" w:ascii="宋体" w:hAnsi="宋体" w:eastAsia="宋体" w:cs="宋体"/>
                <w:color w:val="000000"/>
                <w:kern w:val="0"/>
                <w:sz w:val="24"/>
                <w:szCs w:val="24"/>
              </w:rPr>
            </w:pPr>
          </w:p>
        </w:tc>
        <w:tc>
          <w:tcPr>
            <w:tcW w:w="2170" w:type="dxa"/>
            <w:vAlign w:val="center"/>
          </w:tcPr>
          <w:p w14:paraId="2D1D33AE">
            <w:pPr>
              <w:jc w:val="center"/>
              <w:rPr>
                <w:rFonts w:hint="eastAsia" w:ascii="宋体" w:hAnsi="宋体" w:eastAsia="宋体" w:cs="宋体"/>
                <w:color w:val="000000"/>
                <w:kern w:val="0"/>
                <w:sz w:val="24"/>
                <w:szCs w:val="24"/>
              </w:rPr>
            </w:pPr>
          </w:p>
        </w:tc>
      </w:tr>
      <w:tr w14:paraId="707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3E269B0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947" w:type="dxa"/>
            <w:vAlign w:val="center"/>
          </w:tcPr>
          <w:p w14:paraId="6F1D8002">
            <w:pPr>
              <w:jc w:val="center"/>
              <w:rPr>
                <w:rFonts w:hint="eastAsia" w:ascii="宋体" w:hAnsi="宋体" w:eastAsia="宋体" w:cs="宋体"/>
                <w:color w:val="000000"/>
                <w:kern w:val="0"/>
                <w:sz w:val="24"/>
                <w:szCs w:val="24"/>
              </w:rPr>
            </w:pPr>
          </w:p>
        </w:tc>
        <w:tc>
          <w:tcPr>
            <w:tcW w:w="1853" w:type="dxa"/>
            <w:vAlign w:val="center"/>
          </w:tcPr>
          <w:p w14:paraId="2AD87574">
            <w:pPr>
              <w:jc w:val="center"/>
              <w:rPr>
                <w:rFonts w:hint="eastAsia" w:ascii="宋体" w:hAnsi="宋体" w:eastAsia="宋体" w:cs="宋体"/>
                <w:color w:val="000000"/>
                <w:kern w:val="0"/>
                <w:sz w:val="24"/>
                <w:szCs w:val="24"/>
              </w:rPr>
            </w:pPr>
          </w:p>
        </w:tc>
        <w:tc>
          <w:tcPr>
            <w:tcW w:w="1956" w:type="dxa"/>
            <w:vAlign w:val="center"/>
          </w:tcPr>
          <w:p w14:paraId="01E5F4B6">
            <w:pPr>
              <w:jc w:val="center"/>
              <w:rPr>
                <w:rFonts w:hint="eastAsia" w:ascii="宋体" w:hAnsi="宋体" w:eastAsia="宋体" w:cs="宋体"/>
                <w:color w:val="000000"/>
                <w:kern w:val="0"/>
                <w:sz w:val="24"/>
                <w:szCs w:val="24"/>
              </w:rPr>
            </w:pPr>
          </w:p>
        </w:tc>
        <w:tc>
          <w:tcPr>
            <w:tcW w:w="1188" w:type="dxa"/>
            <w:vAlign w:val="center"/>
          </w:tcPr>
          <w:p w14:paraId="12E4EB02">
            <w:pPr>
              <w:jc w:val="center"/>
              <w:rPr>
                <w:rFonts w:hint="eastAsia" w:ascii="宋体" w:hAnsi="宋体" w:eastAsia="宋体" w:cs="宋体"/>
                <w:color w:val="000000"/>
                <w:kern w:val="0"/>
                <w:sz w:val="24"/>
                <w:szCs w:val="24"/>
              </w:rPr>
            </w:pPr>
          </w:p>
        </w:tc>
        <w:tc>
          <w:tcPr>
            <w:tcW w:w="945" w:type="dxa"/>
            <w:vAlign w:val="center"/>
          </w:tcPr>
          <w:p w14:paraId="4B1AB70D">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4F164E89">
            <w:pPr>
              <w:jc w:val="center"/>
              <w:rPr>
                <w:rFonts w:hint="eastAsia" w:ascii="宋体" w:hAnsi="宋体" w:eastAsia="宋体" w:cs="Tahoma"/>
                <w:color w:val="000000"/>
                <w:sz w:val="24"/>
                <w:szCs w:val="24"/>
              </w:rPr>
            </w:pPr>
          </w:p>
        </w:tc>
        <w:tc>
          <w:tcPr>
            <w:tcW w:w="1402" w:type="dxa"/>
          </w:tcPr>
          <w:p w14:paraId="041DA999">
            <w:pPr>
              <w:jc w:val="center"/>
              <w:rPr>
                <w:rFonts w:hint="eastAsia" w:ascii="宋体" w:hAnsi="宋体" w:eastAsia="宋体" w:cs="宋体"/>
                <w:color w:val="000000"/>
                <w:kern w:val="0"/>
                <w:sz w:val="24"/>
                <w:szCs w:val="24"/>
              </w:rPr>
            </w:pPr>
          </w:p>
        </w:tc>
        <w:tc>
          <w:tcPr>
            <w:tcW w:w="1245" w:type="dxa"/>
            <w:vAlign w:val="center"/>
          </w:tcPr>
          <w:p w14:paraId="76D9A63F">
            <w:pPr>
              <w:jc w:val="center"/>
              <w:rPr>
                <w:rFonts w:hint="eastAsia" w:ascii="宋体" w:hAnsi="宋体" w:eastAsia="宋体" w:cs="宋体"/>
                <w:color w:val="000000"/>
                <w:kern w:val="0"/>
                <w:sz w:val="24"/>
                <w:szCs w:val="24"/>
              </w:rPr>
            </w:pPr>
          </w:p>
        </w:tc>
        <w:tc>
          <w:tcPr>
            <w:tcW w:w="2170" w:type="dxa"/>
            <w:vAlign w:val="center"/>
          </w:tcPr>
          <w:p w14:paraId="15EEF276">
            <w:pPr>
              <w:jc w:val="center"/>
              <w:rPr>
                <w:rFonts w:hint="eastAsia" w:ascii="宋体" w:hAnsi="宋体" w:eastAsia="宋体" w:cs="宋体"/>
                <w:color w:val="000000"/>
                <w:kern w:val="0"/>
                <w:sz w:val="24"/>
                <w:szCs w:val="24"/>
              </w:rPr>
            </w:pPr>
          </w:p>
        </w:tc>
      </w:tr>
      <w:tr w14:paraId="02A9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35EEB6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947" w:type="dxa"/>
            <w:vAlign w:val="center"/>
          </w:tcPr>
          <w:p w14:paraId="297D2555">
            <w:pPr>
              <w:jc w:val="center"/>
              <w:rPr>
                <w:rFonts w:hint="eastAsia" w:ascii="宋体" w:hAnsi="宋体" w:eastAsia="宋体" w:cs="宋体"/>
                <w:color w:val="000000"/>
                <w:kern w:val="0"/>
                <w:sz w:val="24"/>
                <w:szCs w:val="24"/>
              </w:rPr>
            </w:pPr>
          </w:p>
        </w:tc>
        <w:tc>
          <w:tcPr>
            <w:tcW w:w="1853" w:type="dxa"/>
            <w:vAlign w:val="center"/>
          </w:tcPr>
          <w:p w14:paraId="5268BCF6">
            <w:pPr>
              <w:jc w:val="center"/>
              <w:rPr>
                <w:rFonts w:hint="eastAsia" w:ascii="宋体" w:hAnsi="宋体" w:eastAsia="宋体" w:cs="宋体"/>
                <w:color w:val="000000"/>
                <w:kern w:val="0"/>
                <w:sz w:val="24"/>
                <w:szCs w:val="24"/>
              </w:rPr>
            </w:pPr>
          </w:p>
        </w:tc>
        <w:tc>
          <w:tcPr>
            <w:tcW w:w="1956" w:type="dxa"/>
            <w:vAlign w:val="center"/>
          </w:tcPr>
          <w:p w14:paraId="55DD79B6">
            <w:pPr>
              <w:jc w:val="center"/>
              <w:rPr>
                <w:rFonts w:hint="eastAsia" w:ascii="宋体" w:hAnsi="宋体" w:eastAsia="宋体" w:cs="宋体"/>
                <w:color w:val="000000"/>
                <w:kern w:val="0"/>
                <w:sz w:val="24"/>
                <w:szCs w:val="24"/>
              </w:rPr>
            </w:pPr>
          </w:p>
        </w:tc>
        <w:tc>
          <w:tcPr>
            <w:tcW w:w="1188" w:type="dxa"/>
            <w:vAlign w:val="center"/>
          </w:tcPr>
          <w:p w14:paraId="64C57810">
            <w:pPr>
              <w:jc w:val="center"/>
              <w:rPr>
                <w:rFonts w:hint="eastAsia" w:ascii="宋体" w:hAnsi="宋体" w:eastAsia="宋体" w:cs="宋体"/>
                <w:color w:val="000000"/>
                <w:kern w:val="0"/>
                <w:sz w:val="24"/>
                <w:szCs w:val="24"/>
              </w:rPr>
            </w:pPr>
          </w:p>
        </w:tc>
        <w:tc>
          <w:tcPr>
            <w:tcW w:w="945" w:type="dxa"/>
            <w:vAlign w:val="center"/>
          </w:tcPr>
          <w:p w14:paraId="3361E169">
            <w:pPr>
              <w:jc w:val="center"/>
              <w:rPr>
                <w:rFonts w:hint="eastAsia" w:ascii="宋体" w:hAnsi="宋体" w:eastAsia="宋体" w:cs="宋体"/>
                <w:color w:val="000000"/>
                <w:kern w:val="0"/>
                <w:sz w:val="24"/>
                <w:szCs w:val="24"/>
              </w:rPr>
            </w:pPr>
          </w:p>
        </w:tc>
        <w:tc>
          <w:tcPr>
            <w:tcW w:w="1280" w:type="dxa"/>
            <w:tcBorders>
              <w:top w:val="nil"/>
              <w:left w:val="nil"/>
              <w:bottom w:val="single" w:color="000000" w:sz="8" w:space="0"/>
              <w:right w:val="single" w:color="000000" w:sz="8" w:space="0"/>
            </w:tcBorders>
            <w:shd w:val="clear" w:color="auto" w:fill="auto"/>
            <w:vAlign w:val="center"/>
          </w:tcPr>
          <w:p w14:paraId="3231D785">
            <w:pPr>
              <w:jc w:val="center"/>
              <w:rPr>
                <w:rFonts w:hint="eastAsia" w:ascii="宋体" w:hAnsi="宋体" w:eastAsia="宋体" w:cs="Tahoma"/>
                <w:color w:val="000000"/>
                <w:sz w:val="24"/>
                <w:szCs w:val="24"/>
              </w:rPr>
            </w:pPr>
          </w:p>
        </w:tc>
        <w:tc>
          <w:tcPr>
            <w:tcW w:w="1402" w:type="dxa"/>
          </w:tcPr>
          <w:p w14:paraId="79ED1DB8">
            <w:pPr>
              <w:jc w:val="center"/>
              <w:rPr>
                <w:rFonts w:hint="eastAsia" w:ascii="宋体" w:hAnsi="宋体" w:eastAsia="宋体" w:cs="宋体"/>
                <w:color w:val="000000"/>
                <w:kern w:val="0"/>
                <w:sz w:val="24"/>
                <w:szCs w:val="24"/>
              </w:rPr>
            </w:pPr>
          </w:p>
        </w:tc>
        <w:tc>
          <w:tcPr>
            <w:tcW w:w="1245" w:type="dxa"/>
            <w:vAlign w:val="center"/>
          </w:tcPr>
          <w:p w14:paraId="77B437FA">
            <w:pPr>
              <w:jc w:val="center"/>
              <w:rPr>
                <w:rFonts w:hint="eastAsia" w:ascii="宋体" w:hAnsi="宋体" w:eastAsia="宋体" w:cs="宋体"/>
                <w:color w:val="000000"/>
                <w:kern w:val="0"/>
                <w:sz w:val="24"/>
                <w:szCs w:val="24"/>
              </w:rPr>
            </w:pPr>
          </w:p>
        </w:tc>
        <w:tc>
          <w:tcPr>
            <w:tcW w:w="2170" w:type="dxa"/>
            <w:vAlign w:val="center"/>
          </w:tcPr>
          <w:p w14:paraId="3DA00171">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94" w:type="dxa"/>
            <w:vAlign w:val="center"/>
          </w:tcPr>
          <w:p w14:paraId="17E9E43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47" w:type="dxa"/>
            <w:noWrap/>
            <w:vAlign w:val="center"/>
          </w:tcPr>
          <w:p w14:paraId="39A0B8C5">
            <w:pPr>
              <w:jc w:val="left"/>
              <w:rPr>
                <w:rFonts w:hint="eastAsia" w:ascii="宋体" w:hAnsi="宋体" w:eastAsia="宋体" w:cs="宋体"/>
                <w:color w:val="000000"/>
                <w:kern w:val="0"/>
                <w:sz w:val="24"/>
                <w:szCs w:val="24"/>
              </w:rPr>
            </w:pPr>
          </w:p>
        </w:tc>
        <w:tc>
          <w:tcPr>
            <w:tcW w:w="1853" w:type="dxa"/>
            <w:noWrap/>
            <w:vAlign w:val="center"/>
          </w:tcPr>
          <w:p w14:paraId="51D1ED22">
            <w:pPr>
              <w:jc w:val="left"/>
              <w:rPr>
                <w:rFonts w:hint="eastAsia" w:ascii="宋体" w:hAnsi="宋体" w:eastAsia="宋体" w:cs="宋体"/>
                <w:color w:val="000000"/>
                <w:kern w:val="0"/>
                <w:sz w:val="24"/>
                <w:szCs w:val="24"/>
              </w:rPr>
            </w:pPr>
          </w:p>
        </w:tc>
        <w:tc>
          <w:tcPr>
            <w:tcW w:w="1956" w:type="dxa"/>
            <w:noWrap/>
            <w:vAlign w:val="center"/>
          </w:tcPr>
          <w:p w14:paraId="358F778C">
            <w:pPr>
              <w:jc w:val="left"/>
              <w:rPr>
                <w:rFonts w:hint="eastAsia" w:ascii="宋体" w:hAnsi="宋体" w:eastAsia="宋体" w:cs="宋体"/>
                <w:color w:val="000000"/>
                <w:kern w:val="0"/>
                <w:sz w:val="24"/>
                <w:szCs w:val="24"/>
              </w:rPr>
            </w:pPr>
          </w:p>
        </w:tc>
        <w:tc>
          <w:tcPr>
            <w:tcW w:w="1188" w:type="dxa"/>
            <w:noWrap/>
            <w:vAlign w:val="center"/>
          </w:tcPr>
          <w:p w14:paraId="6F1CF229">
            <w:pPr>
              <w:jc w:val="left"/>
              <w:rPr>
                <w:rFonts w:hint="eastAsia" w:ascii="宋体" w:hAnsi="宋体" w:eastAsia="宋体" w:cs="宋体"/>
                <w:color w:val="000000"/>
                <w:kern w:val="0"/>
                <w:sz w:val="24"/>
                <w:szCs w:val="24"/>
              </w:rPr>
            </w:pPr>
          </w:p>
        </w:tc>
        <w:tc>
          <w:tcPr>
            <w:tcW w:w="945" w:type="dxa"/>
            <w:vAlign w:val="center"/>
          </w:tcPr>
          <w:p w14:paraId="75730FD0">
            <w:pPr>
              <w:jc w:val="left"/>
              <w:rPr>
                <w:rFonts w:hint="eastAsia" w:ascii="宋体" w:hAnsi="宋体" w:eastAsia="宋体" w:cs="宋体"/>
                <w:color w:val="000000"/>
                <w:kern w:val="0"/>
                <w:sz w:val="24"/>
                <w:szCs w:val="24"/>
              </w:rPr>
            </w:pPr>
          </w:p>
        </w:tc>
        <w:tc>
          <w:tcPr>
            <w:tcW w:w="1280" w:type="dxa"/>
            <w:noWrap/>
            <w:vAlign w:val="center"/>
          </w:tcPr>
          <w:p w14:paraId="4BE9787F">
            <w:pPr>
              <w:jc w:val="center"/>
              <w:rPr>
                <w:rFonts w:hint="eastAsia" w:ascii="宋体" w:hAnsi="宋体" w:eastAsia="宋体" w:cs="宋体"/>
                <w:color w:val="000000"/>
                <w:kern w:val="0"/>
                <w:sz w:val="24"/>
                <w:szCs w:val="24"/>
              </w:rPr>
            </w:pPr>
          </w:p>
        </w:tc>
        <w:tc>
          <w:tcPr>
            <w:tcW w:w="1402" w:type="dxa"/>
          </w:tcPr>
          <w:p w14:paraId="684E7F0C">
            <w:pPr>
              <w:jc w:val="left"/>
              <w:rPr>
                <w:rFonts w:hint="eastAsia" w:ascii="宋体" w:hAnsi="宋体" w:eastAsia="宋体" w:cs="宋体"/>
                <w:color w:val="000000"/>
                <w:kern w:val="0"/>
                <w:sz w:val="24"/>
                <w:szCs w:val="24"/>
              </w:rPr>
            </w:pPr>
          </w:p>
        </w:tc>
        <w:tc>
          <w:tcPr>
            <w:tcW w:w="1245" w:type="dxa"/>
            <w:noWrap/>
            <w:vAlign w:val="center"/>
          </w:tcPr>
          <w:p w14:paraId="4DB91336">
            <w:pPr>
              <w:jc w:val="center"/>
              <w:rPr>
                <w:rFonts w:hint="eastAsia" w:ascii="宋体" w:hAnsi="宋体" w:eastAsia="宋体" w:cs="宋体"/>
                <w:color w:val="000000"/>
                <w:kern w:val="0"/>
                <w:sz w:val="24"/>
                <w:szCs w:val="24"/>
              </w:rPr>
            </w:pPr>
          </w:p>
        </w:tc>
        <w:tc>
          <w:tcPr>
            <w:tcW w:w="2170" w:type="dxa"/>
            <w:noWrap/>
            <w:vAlign w:val="center"/>
          </w:tcPr>
          <w:p w14:paraId="4ADEB17C">
            <w:pPr>
              <w:jc w:val="left"/>
              <w:rPr>
                <w:rFonts w:hint="eastAsia" w:ascii="宋体" w:hAnsi="宋体" w:eastAsia="宋体" w:cs="宋体"/>
                <w:color w:val="000000"/>
                <w:kern w:val="0"/>
                <w:sz w:val="24"/>
                <w:szCs w:val="24"/>
              </w:rPr>
            </w:pPr>
          </w:p>
        </w:tc>
      </w:tr>
    </w:tbl>
    <w:p w14:paraId="7AB64877">
      <w:pPr>
        <w:pStyle w:val="5"/>
        <w:spacing w:line="460" w:lineRule="exact"/>
        <w:ind w:firstLine="482"/>
        <w:rPr>
          <w:rFonts w:ascii="宋体" w:hAnsi="宋体"/>
          <w:spacing w:val="12"/>
          <w:kern w:val="0"/>
          <w:sz w:val="24"/>
          <w:szCs w:val="24"/>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spacing w:val="12"/>
          <w:kern w:val="0"/>
          <w:sz w:val="24"/>
          <w:szCs w:val="24"/>
        </w:rPr>
        <w:t>报价为全费用单价报价</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108FEA9F">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1"/>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1"/>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1"/>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1"/>
              <w:rPr>
                <w:sz w:val="32"/>
              </w:rPr>
            </w:pPr>
            <w:r>
              <w:rPr>
                <w:rFonts w:hint="eastAsia"/>
              </w:rPr>
              <w:t>身份证  背面</w:t>
            </w:r>
          </w:p>
        </w:tc>
      </w:tr>
    </w:tbl>
    <w:p w14:paraId="1E5DBC25"/>
    <w:p w14:paraId="0F4ED0C4">
      <w:pPr>
        <w:pStyle w:val="11"/>
        <w:sectPr>
          <w:pgSz w:w="11906" w:h="16838"/>
          <w:pgMar w:top="1531" w:right="1304" w:bottom="1418" w:left="1418" w:header="851" w:footer="992" w:gutter="0"/>
          <w:cols w:space="425" w:num="1"/>
          <w:docGrid w:linePitch="435" w:charSpace="0"/>
        </w:sectPr>
      </w:pPr>
    </w:p>
    <w:p w14:paraId="6206AB40">
      <w:pPr>
        <w:pStyle w:val="11"/>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1"/>
      </w:pPr>
    </w:p>
    <w:p w14:paraId="05C6DCFA"/>
    <w:p w14:paraId="02B6C70C">
      <w:pPr>
        <w:spacing w:line="360" w:lineRule="exact"/>
        <w:ind w:firstLine="411" w:firstLineChars="196"/>
        <w:rPr>
          <w:rFonts w:ascii="宋体" w:hAnsi="宋体"/>
          <w:color w:val="000000"/>
        </w:rPr>
      </w:pPr>
    </w:p>
    <w:p w14:paraId="32743EAB">
      <w:pPr>
        <w:pStyle w:val="11"/>
      </w:pPr>
    </w:p>
    <w:p w14:paraId="12F2F97E"/>
    <w:p w14:paraId="5D149F55">
      <w:pPr>
        <w:pStyle w:val="11"/>
      </w:pPr>
    </w:p>
    <w:p w14:paraId="740808D1"/>
    <w:p w14:paraId="5F938C95">
      <w:pPr>
        <w:pStyle w:val="11"/>
      </w:pPr>
    </w:p>
    <w:p w14:paraId="0978EB39"/>
    <w:p w14:paraId="4B0B69CE">
      <w:pPr>
        <w:pStyle w:val="11"/>
      </w:pPr>
    </w:p>
    <w:p w14:paraId="5E34FA81"/>
    <w:p w14:paraId="55F6D659">
      <w:pPr>
        <w:pStyle w:val="11"/>
      </w:pPr>
    </w:p>
    <w:p w14:paraId="106D75DC"/>
    <w:p w14:paraId="1440181D">
      <w:pPr>
        <w:pStyle w:val="11"/>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1"/>
      </w:pPr>
    </w:p>
    <w:p w14:paraId="7D40999C"/>
    <w:p w14:paraId="41658510">
      <w:pPr>
        <w:pStyle w:val="11"/>
      </w:pPr>
    </w:p>
    <w:p w14:paraId="452F74F6"/>
    <w:p w14:paraId="320E56F8">
      <w:pPr>
        <w:pStyle w:val="11"/>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1"/>
      </w:pPr>
    </w:p>
    <w:p w14:paraId="4FF5C0E8"/>
    <w:p w14:paraId="5D47EF8C">
      <w:pPr>
        <w:pStyle w:val="11"/>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TMzNzgxNDYyNWYwNTFhMDQ1YmZjNmJmMGE5Mm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BB1DB5"/>
    <w:rsid w:val="083855E2"/>
    <w:rsid w:val="09906A6D"/>
    <w:rsid w:val="0F521582"/>
    <w:rsid w:val="104355C3"/>
    <w:rsid w:val="109151D3"/>
    <w:rsid w:val="12333415"/>
    <w:rsid w:val="12A17E73"/>
    <w:rsid w:val="13095B47"/>
    <w:rsid w:val="15761F97"/>
    <w:rsid w:val="16DC514E"/>
    <w:rsid w:val="1BB16CDE"/>
    <w:rsid w:val="1D461794"/>
    <w:rsid w:val="1DA81E22"/>
    <w:rsid w:val="1EB708D3"/>
    <w:rsid w:val="1ED05A5D"/>
    <w:rsid w:val="1F640A9F"/>
    <w:rsid w:val="204E4C4A"/>
    <w:rsid w:val="20AE24A9"/>
    <w:rsid w:val="21F0216C"/>
    <w:rsid w:val="238D5045"/>
    <w:rsid w:val="23CA7FFF"/>
    <w:rsid w:val="24045AE0"/>
    <w:rsid w:val="285F540B"/>
    <w:rsid w:val="291507CC"/>
    <w:rsid w:val="291753F8"/>
    <w:rsid w:val="2A10554F"/>
    <w:rsid w:val="2ACB0237"/>
    <w:rsid w:val="2B6C1E17"/>
    <w:rsid w:val="2B97636B"/>
    <w:rsid w:val="2BB75A33"/>
    <w:rsid w:val="2CAA14D5"/>
    <w:rsid w:val="31070DAE"/>
    <w:rsid w:val="32433C69"/>
    <w:rsid w:val="32E427DE"/>
    <w:rsid w:val="33DB43DD"/>
    <w:rsid w:val="34205016"/>
    <w:rsid w:val="347445FE"/>
    <w:rsid w:val="36A743DD"/>
    <w:rsid w:val="3ADB6F51"/>
    <w:rsid w:val="3C9A7D47"/>
    <w:rsid w:val="3DA97B7A"/>
    <w:rsid w:val="43B15138"/>
    <w:rsid w:val="453F3B2A"/>
    <w:rsid w:val="46E46CF4"/>
    <w:rsid w:val="499C2410"/>
    <w:rsid w:val="49E05655"/>
    <w:rsid w:val="52391786"/>
    <w:rsid w:val="52BC6534"/>
    <w:rsid w:val="5A703793"/>
    <w:rsid w:val="5ACD5782"/>
    <w:rsid w:val="5C0C7E11"/>
    <w:rsid w:val="5FA03CAB"/>
    <w:rsid w:val="62D7176F"/>
    <w:rsid w:val="62DC6FF8"/>
    <w:rsid w:val="63430101"/>
    <w:rsid w:val="64646280"/>
    <w:rsid w:val="67C113D5"/>
    <w:rsid w:val="69915242"/>
    <w:rsid w:val="6A1E213E"/>
    <w:rsid w:val="6AC02C0D"/>
    <w:rsid w:val="6C125B39"/>
    <w:rsid w:val="6C7D312C"/>
    <w:rsid w:val="6F4A3F0E"/>
    <w:rsid w:val="71241A1C"/>
    <w:rsid w:val="71F238C8"/>
    <w:rsid w:val="72783DCD"/>
    <w:rsid w:val="747C0EE6"/>
    <w:rsid w:val="79E93CF9"/>
    <w:rsid w:val="7BA1320A"/>
    <w:rsid w:val="7D830DFE"/>
    <w:rsid w:val="7D8C1EBA"/>
    <w:rsid w:val="7E2947B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unhideWhenUsed/>
    <w:qFormat/>
    <w:uiPriority w:val="99"/>
    <w:pPr>
      <w:spacing w:after="120"/>
    </w:pPr>
    <w:rPr>
      <w:rFonts w:ascii="Calibri" w:hAnsi="Calibri"/>
      <w:sz w:val="32"/>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qFormat/>
    <w:uiPriority w:val="9"/>
    <w:rPr>
      <w:rFonts w:ascii="宋体" w:hAnsi="宋体" w:eastAsia="宋体" w:cs="宋体"/>
      <w:b/>
      <w:bCs/>
      <w:kern w:val="36"/>
      <w:sz w:val="48"/>
      <w:szCs w:val="48"/>
    </w:rPr>
  </w:style>
  <w:style w:type="character" w:customStyle="1" w:styleId="17">
    <w:name w:val="标题 2 字符"/>
    <w:link w:val="3"/>
    <w:semiHidden/>
    <w:qFormat/>
    <w:uiPriority w:val="9"/>
    <w:rPr>
      <w:rFonts w:ascii="Cambria" w:hAnsi="Cambria" w:eastAsia="宋体" w:cs="Times New Roman"/>
      <w:b/>
      <w:bCs/>
      <w:kern w:val="2"/>
      <w:sz w:val="32"/>
      <w:szCs w:val="32"/>
    </w:rPr>
  </w:style>
  <w:style w:type="character" w:customStyle="1" w:styleId="18">
    <w:name w:val="标题 3 字符"/>
    <w:link w:val="4"/>
    <w:qFormat/>
    <w:uiPriority w:val="9"/>
    <w:rPr>
      <w:rFonts w:ascii="等线" w:eastAsia="等线"/>
      <w:b/>
      <w:bCs/>
      <w:kern w:val="2"/>
      <w:sz w:val="32"/>
      <w:szCs w:val="32"/>
    </w:rPr>
  </w:style>
  <w:style w:type="character" w:customStyle="1" w:styleId="19">
    <w:name w:val="正文文本 字符"/>
    <w:link w:val="6"/>
    <w:qFormat/>
    <w:uiPriority w:val="99"/>
    <w:rPr>
      <w:rFonts w:ascii="Calibri" w:hAnsi="Calibri" w:eastAsia="等线" w:cs="Times New Roman"/>
      <w:szCs w:val="24"/>
    </w:rPr>
  </w:style>
  <w:style w:type="character" w:customStyle="1" w:styleId="20">
    <w:name w:val="日期 字符"/>
    <w:link w:val="7"/>
    <w:semiHidden/>
    <w:qFormat/>
    <w:uiPriority w:val="99"/>
    <w:rPr>
      <w:rFonts w:ascii="等线" w:hAnsi="等线" w:eastAsia="等线" w:cs="Times New Roman"/>
      <w:sz w:val="21"/>
      <w:szCs w:val="24"/>
    </w:rPr>
  </w:style>
  <w:style w:type="character" w:customStyle="1" w:styleId="21">
    <w:name w:val="批注框文本 字符"/>
    <w:link w:val="8"/>
    <w:semiHidden/>
    <w:qFormat/>
    <w:uiPriority w:val="99"/>
    <w:rPr>
      <w:rFonts w:ascii="等线" w:hAnsi="等线" w:eastAsia="等线" w:cs="Times New Roman"/>
      <w:sz w:val="18"/>
      <w:szCs w:val="18"/>
    </w:rPr>
  </w:style>
  <w:style w:type="character" w:customStyle="1" w:styleId="22">
    <w:name w:val="页脚 字符"/>
    <w:link w:val="9"/>
    <w:qFormat/>
    <w:uiPriority w:val="99"/>
    <w:rPr>
      <w:rFonts w:ascii="等线" w:hAnsi="等线" w:eastAsia="等线" w:cs="Times New Roman"/>
      <w:sz w:val="18"/>
      <w:szCs w:val="18"/>
    </w:rPr>
  </w:style>
  <w:style w:type="character" w:customStyle="1" w:styleId="23">
    <w:name w:val="页眉 字符"/>
    <w:link w:val="10"/>
    <w:qFormat/>
    <w:uiPriority w:val="99"/>
    <w:rPr>
      <w:rFonts w:ascii="等线" w:hAnsi="等线" w:eastAsia="等线" w:cs="Times New Roman"/>
      <w:sz w:val="18"/>
      <w:szCs w:val="18"/>
    </w:rPr>
  </w:style>
  <w:style w:type="character" w:customStyle="1" w:styleId="24">
    <w:name w:val="font41"/>
    <w:qFormat/>
    <w:uiPriority w:val="0"/>
    <w:rPr>
      <w:rFonts w:hint="default" w:ascii="Arial" w:hAnsi="Arial" w:cs="Arial"/>
      <w:color w:val="FF0000"/>
      <w:sz w:val="21"/>
      <w:szCs w:val="21"/>
      <w:u w:val="none"/>
    </w:rPr>
  </w:style>
  <w:style w:type="character" w:customStyle="1" w:styleId="25">
    <w:name w:val="font81"/>
    <w:qFormat/>
    <w:uiPriority w:val="0"/>
    <w:rPr>
      <w:rFonts w:hint="eastAsia" w:ascii="宋体" w:hAnsi="宋体" w:eastAsia="宋体" w:cs="宋体"/>
      <w:color w:val="000000"/>
      <w:sz w:val="21"/>
      <w:szCs w:val="21"/>
      <w:u w:val="none"/>
    </w:rPr>
  </w:style>
  <w:style w:type="character" w:customStyle="1" w:styleId="26">
    <w:name w:val="font51"/>
    <w:qFormat/>
    <w:uiPriority w:val="0"/>
    <w:rPr>
      <w:rFonts w:ascii="Calibri" w:hAnsi="Calibri" w:cs="Calibri"/>
      <w:color w:val="000000"/>
      <w:sz w:val="21"/>
      <w:szCs w:val="21"/>
      <w:u w:val="none"/>
    </w:rPr>
  </w:style>
  <w:style w:type="character" w:customStyle="1" w:styleId="27">
    <w:name w:val="font31"/>
    <w:qFormat/>
    <w:uiPriority w:val="0"/>
    <w:rPr>
      <w:rFonts w:hint="eastAsia" w:ascii="宋体" w:hAnsi="宋体" w:eastAsia="宋体" w:cs="宋体"/>
      <w:color w:val="FF0000"/>
      <w:sz w:val="21"/>
      <w:szCs w:val="21"/>
      <w:u w:val="none"/>
    </w:rPr>
  </w:style>
  <w:style w:type="paragraph" w:styleId="28">
    <w:name w:val="List Paragraph"/>
    <w:basedOn w:val="1"/>
    <w:unhideWhenUsed/>
    <w:qFormat/>
    <w:uiPriority w:val="99"/>
    <w:pPr>
      <w:ind w:firstLine="420" w:firstLineChars="200"/>
    </w:pPr>
  </w:style>
  <w:style w:type="paragraph" w:customStyle="1" w:styleId="29">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qFormat/>
    <w:uiPriority w:val="99"/>
    <w:pPr>
      <w:ind w:firstLine="420" w:firstLineChars="200"/>
    </w:pPr>
    <w:rPr>
      <w:rFonts w:ascii="Cambria" w:hAnsi="Cambria" w:eastAsia="宋体"/>
      <w:sz w:val="24"/>
    </w:rPr>
  </w:style>
  <w:style w:type="table" w:customStyle="1" w:styleId="32">
    <w:name w:val="网格型1"/>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5667</Words>
  <Characters>6030</Characters>
  <Lines>48</Lines>
  <Paragraphs>13</Paragraphs>
  <TotalTime>7</TotalTime>
  <ScaleCrop>false</ScaleCrop>
  <LinksUpToDate>false</LinksUpToDate>
  <CharactersWithSpaces>6717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2024-11-07T08:47:07Z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089780962DD64AC58918FEE6298D69F6_13</vt:lpwstr>
  </property>
</Properties>
</file>